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3253" w:rsidRDefault="00A73061">
      <w:pPr>
        <w:jc w:val="right"/>
        <w:rPr>
          <w:sz w:val="48"/>
          <w:szCs w:val="48"/>
        </w:rPr>
      </w:pPr>
      <w:r>
        <w:rPr>
          <w:noProof/>
        </w:rPr>
        <w:drawing>
          <wp:inline distT="0" distB="0" distL="0" distR="0" wp14:anchorId="389DC879" wp14:editId="182093EA">
            <wp:extent cx="2304293" cy="1051562"/>
            <wp:effectExtent l="0" t="0" r="0" b="0"/>
            <wp:docPr id="18146" name="image2.png" descr="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Texto&#10;&#10;Descrição gerada automaticamente"/>
                    <pic:cNvPicPr preferRelativeResize="0"/>
                  </pic:nvPicPr>
                  <pic:blipFill>
                    <a:blip r:embed="rId9"/>
                    <a:srcRect/>
                    <a:stretch>
                      <a:fillRect/>
                    </a:stretch>
                  </pic:blipFill>
                  <pic:spPr>
                    <a:xfrm>
                      <a:off x="0" y="0"/>
                      <a:ext cx="2304293" cy="1051562"/>
                    </a:xfrm>
                    <a:prstGeom prst="rect">
                      <a:avLst/>
                    </a:prstGeom>
                    <a:ln/>
                  </pic:spPr>
                </pic:pic>
              </a:graphicData>
            </a:graphic>
          </wp:inline>
        </w:drawing>
      </w:r>
    </w:p>
    <w:p w14:paraId="0C6E77B8" w14:textId="77777777" w:rsidR="00EB4028" w:rsidRPr="00EB4028" w:rsidRDefault="00EB4028">
      <w:pPr>
        <w:jc w:val="right"/>
        <w:rPr>
          <w:sz w:val="8"/>
          <w:szCs w:val="8"/>
        </w:rPr>
      </w:pPr>
    </w:p>
    <w:p w14:paraId="7F5E2972" w14:textId="77777777" w:rsidR="00FA59EF" w:rsidRDefault="00FA59EF">
      <w:pPr>
        <w:jc w:val="right"/>
        <w:rPr>
          <w:b/>
          <w:bCs/>
          <w:sz w:val="48"/>
          <w:szCs w:val="48"/>
        </w:rPr>
      </w:pPr>
    </w:p>
    <w:p w14:paraId="05A5F0B4" w14:textId="77777777" w:rsidR="00FA59EF" w:rsidRDefault="00FA59EF">
      <w:pPr>
        <w:jc w:val="right"/>
        <w:rPr>
          <w:b/>
          <w:bCs/>
          <w:sz w:val="48"/>
          <w:szCs w:val="48"/>
        </w:rPr>
      </w:pPr>
    </w:p>
    <w:p w14:paraId="5FC9891A" w14:textId="77777777" w:rsidR="00FA59EF" w:rsidRDefault="00FA59EF">
      <w:pPr>
        <w:jc w:val="right"/>
        <w:rPr>
          <w:b/>
          <w:bCs/>
          <w:sz w:val="48"/>
          <w:szCs w:val="48"/>
        </w:rPr>
      </w:pPr>
    </w:p>
    <w:p w14:paraId="00000005" w14:textId="4A0FEB7A" w:rsidR="00AD3253" w:rsidRPr="00EB4028" w:rsidRDefault="00A73061">
      <w:pPr>
        <w:jc w:val="right"/>
        <w:rPr>
          <w:rFonts w:ascii="Arial" w:eastAsia="Arial" w:hAnsi="Arial" w:cs="Arial"/>
          <w:b/>
          <w:bCs/>
        </w:rPr>
      </w:pPr>
      <w:r w:rsidRPr="00EB4028">
        <w:rPr>
          <w:b/>
          <w:bCs/>
          <w:sz w:val="48"/>
          <w:szCs w:val="48"/>
        </w:rPr>
        <w:t>Monitor of Use of Lethal Force in Latin America and the Caribbean: 2022</w:t>
      </w:r>
    </w:p>
    <w:p w14:paraId="00000006" w14:textId="797D2D01" w:rsidR="00AD3253" w:rsidRDefault="00A73061">
      <w:pPr>
        <w:pStyle w:val="Ttulo1"/>
        <w:ind w:left="10" w:right="1"/>
        <w:jc w:val="right"/>
        <w:rPr>
          <w:rFonts w:ascii="Times New Roman" w:eastAsia="Times New Roman" w:hAnsi="Times New Roman" w:cs="Times New Roman"/>
          <w:b/>
          <w:color w:val="878786"/>
        </w:rPr>
      </w:pPr>
      <w:r>
        <w:rPr>
          <w:rFonts w:ascii="Times New Roman" w:eastAsia="Times New Roman" w:hAnsi="Times New Roman" w:cs="Times New Roman"/>
          <w:color w:val="878786"/>
        </w:rPr>
        <w:t xml:space="preserve">A Comparative Study of </w:t>
      </w:r>
      <w:r>
        <w:rPr>
          <w:rFonts w:ascii="Times New Roman" w:eastAsia="Times New Roman" w:hAnsi="Times New Roman" w:cs="Times New Roman"/>
          <w:b/>
          <w:color w:val="878786"/>
        </w:rPr>
        <w:t xml:space="preserve">Brazil, </w:t>
      </w:r>
      <w:sdt>
        <w:sdtPr>
          <w:tag w:val="goog_rdk_0"/>
          <w:id w:val="316072677"/>
        </w:sdtPr>
        <w:sdtEndPr/>
        <w:sdtContent/>
      </w:sdt>
      <w:sdt>
        <w:sdtPr>
          <w:tag w:val="goog_rdk_1"/>
          <w:id w:val="-455876338"/>
        </w:sdtPr>
        <w:sdtEndPr/>
        <w:sdtContent/>
      </w:sdt>
      <w:r>
        <w:rPr>
          <w:rFonts w:ascii="Times New Roman" w:eastAsia="Times New Roman" w:hAnsi="Times New Roman" w:cs="Times New Roman"/>
          <w:b/>
          <w:color w:val="878786"/>
        </w:rPr>
        <w:t xml:space="preserve">Chile, </w:t>
      </w:r>
      <w:r w:rsidR="00EC5F23">
        <w:rPr>
          <w:rFonts w:ascii="Times New Roman" w:eastAsia="Times New Roman" w:hAnsi="Times New Roman" w:cs="Times New Roman"/>
          <w:b/>
          <w:color w:val="878786"/>
        </w:rPr>
        <w:t>Colombia</w:t>
      </w:r>
      <w:r>
        <w:rPr>
          <w:rFonts w:ascii="Times New Roman" w:eastAsia="Times New Roman" w:hAnsi="Times New Roman" w:cs="Times New Roman"/>
          <w:color w:val="878786"/>
        </w:rPr>
        <w:t xml:space="preserve">, </w:t>
      </w:r>
    </w:p>
    <w:p w14:paraId="00000007" w14:textId="77777777" w:rsidR="00AD3253" w:rsidRPr="008B3F33" w:rsidRDefault="00A73061">
      <w:pPr>
        <w:pStyle w:val="Ttulo1"/>
        <w:ind w:left="10" w:right="1"/>
        <w:jc w:val="right"/>
        <w:rPr>
          <w:rFonts w:ascii="Times New Roman" w:eastAsia="Times New Roman" w:hAnsi="Times New Roman" w:cs="Times New Roman"/>
          <w:b/>
          <w:color w:val="878786"/>
          <w:lang w:val="es-ES"/>
        </w:rPr>
      </w:pPr>
      <w:r w:rsidRPr="008B3F33">
        <w:rPr>
          <w:rFonts w:ascii="Times New Roman" w:eastAsia="Times New Roman" w:hAnsi="Times New Roman" w:cs="Times New Roman"/>
          <w:b/>
          <w:color w:val="878786"/>
          <w:lang w:val="es-ES"/>
        </w:rPr>
        <w:t xml:space="preserve">El Salvador, Jamaica, Mexico, </w:t>
      </w:r>
    </w:p>
    <w:p w14:paraId="609F954A" w14:textId="77777777" w:rsidR="00EB4028" w:rsidRPr="00313483" w:rsidRDefault="00A73061">
      <w:pPr>
        <w:pStyle w:val="Ttulo1"/>
        <w:ind w:left="10" w:right="1"/>
        <w:jc w:val="right"/>
        <w:rPr>
          <w:rFonts w:ascii="Times New Roman" w:eastAsia="Times New Roman" w:hAnsi="Times New Roman" w:cs="Times New Roman"/>
          <w:b/>
          <w:color w:val="878786"/>
          <w:lang w:val="es-ES"/>
        </w:rPr>
      </w:pPr>
      <w:r w:rsidRPr="00313483">
        <w:rPr>
          <w:rFonts w:ascii="Times New Roman" w:eastAsia="Times New Roman" w:hAnsi="Times New Roman" w:cs="Times New Roman"/>
          <w:b/>
          <w:color w:val="878786"/>
          <w:lang w:val="es-ES"/>
        </w:rPr>
        <w:t>Trinidad and Tobago and Venezuela</w:t>
      </w:r>
    </w:p>
    <w:p w14:paraId="1C18CE5A" w14:textId="77777777" w:rsidR="00EB4028" w:rsidRPr="00313483" w:rsidRDefault="00EB4028" w:rsidP="00EB4028">
      <w:pPr>
        <w:jc w:val="center"/>
        <w:rPr>
          <w:b/>
          <w:bCs/>
          <w:sz w:val="40"/>
          <w:szCs w:val="40"/>
          <w:lang w:val="es-ES"/>
        </w:rPr>
      </w:pPr>
    </w:p>
    <w:p w14:paraId="21661386" w14:textId="77777777" w:rsidR="00313483" w:rsidRDefault="00313483" w:rsidP="00EB4028">
      <w:pPr>
        <w:jc w:val="center"/>
        <w:rPr>
          <w:b/>
          <w:bCs/>
          <w:i/>
          <w:iCs/>
          <w:sz w:val="48"/>
          <w:szCs w:val="48"/>
          <w:lang w:val="es-ES"/>
        </w:rPr>
      </w:pPr>
    </w:p>
    <w:p w14:paraId="525F39ED" w14:textId="77777777" w:rsidR="00313483" w:rsidRDefault="00313483" w:rsidP="00EB4028">
      <w:pPr>
        <w:jc w:val="center"/>
        <w:rPr>
          <w:b/>
          <w:bCs/>
          <w:i/>
          <w:iCs/>
          <w:sz w:val="48"/>
          <w:szCs w:val="48"/>
          <w:lang w:val="es-ES"/>
        </w:rPr>
      </w:pPr>
    </w:p>
    <w:p w14:paraId="652F3277" w14:textId="02675CC9" w:rsidR="00EB4028" w:rsidRPr="00313483" w:rsidRDefault="00EB4028" w:rsidP="00EB4028">
      <w:pPr>
        <w:jc w:val="center"/>
        <w:rPr>
          <w:b/>
          <w:bCs/>
          <w:i/>
          <w:iCs/>
          <w:sz w:val="48"/>
          <w:szCs w:val="48"/>
          <w:lang w:val="es-ES"/>
        </w:rPr>
      </w:pPr>
      <w:r w:rsidRPr="00313483">
        <w:rPr>
          <w:b/>
          <w:bCs/>
          <w:i/>
          <w:iCs/>
          <w:sz w:val="48"/>
          <w:szCs w:val="48"/>
          <w:lang w:val="es-ES"/>
        </w:rPr>
        <w:t>EXECUTIVE SUMMARY</w:t>
      </w:r>
    </w:p>
    <w:p w14:paraId="00000008" w14:textId="604BF7A5" w:rsidR="00AD3253" w:rsidRPr="00313483" w:rsidRDefault="00AD3253">
      <w:pPr>
        <w:pStyle w:val="Ttulo1"/>
        <w:ind w:left="10" w:right="1"/>
        <w:jc w:val="right"/>
        <w:rPr>
          <w:rFonts w:ascii="Times New Roman" w:eastAsia="Times New Roman" w:hAnsi="Times New Roman" w:cs="Times New Roman"/>
          <w:b/>
          <w:color w:val="878786"/>
          <w:lang w:val="es-ES"/>
        </w:rPr>
      </w:pPr>
    </w:p>
    <w:p w14:paraId="4C22AC8E" w14:textId="77777777" w:rsidR="00313483" w:rsidRDefault="00313483">
      <w:pPr>
        <w:rPr>
          <w:b/>
          <w:sz w:val="20"/>
          <w:szCs w:val="20"/>
          <w:lang w:val="es-ES"/>
        </w:rPr>
      </w:pPr>
      <w:r>
        <w:rPr>
          <w:b/>
          <w:sz w:val="20"/>
          <w:szCs w:val="20"/>
          <w:lang w:val="es-ES"/>
        </w:rPr>
        <w:br w:type="page"/>
      </w:r>
    </w:p>
    <w:p w14:paraId="651522CD" w14:textId="7B9CDEF7" w:rsidR="00EB4028" w:rsidRPr="00EB4028" w:rsidRDefault="00EB4028" w:rsidP="00EB4028">
      <w:pPr>
        <w:spacing w:after="0"/>
        <w:rPr>
          <w:sz w:val="20"/>
          <w:szCs w:val="20"/>
          <w:lang w:val="es-ES"/>
        </w:rPr>
      </w:pPr>
      <w:r w:rsidRPr="00EB4028">
        <w:rPr>
          <w:b/>
          <w:sz w:val="20"/>
          <w:szCs w:val="20"/>
          <w:lang w:val="es-ES"/>
        </w:rPr>
        <w:lastRenderedPageBreak/>
        <w:t>Authors:</w:t>
      </w:r>
    </w:p>
    <w:p w14:paraId="76E50B1B"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Alejandra Mohor (Centro de Estudios en Seguridad Ciudadana de la Universidad de Chile)</w:t>
      </w:r>
    </w:p>
    <w:p w14:paraId="4BE7F595"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Alex Camilo Duran Montaño (Fundación Idea para la Paz)</w:t>
      </w:r>
    </w:p>
    <w:p w14:paraId="1CC528D4"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Carlos Silva Forné (Instituto de Investigaciones Jurídicas, UNAM)</w:t>
      </w:r>
    </w:p>
    <w:p w14:paraId="52BBFC5F"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Carolina Benavide</w:t>
      </w:r>
      <w:r w:rsidRPr="00EB4028">
        <w:rPr>
          <w:sz w:val="18"/>
          <w:szCs w:val="18"/>
          <w:lang w:val="es-ES"/>
        </w:rPr>
        <w:t>s Díaz</w:t>
      </w:r>
      <w:r w:rsidRPr="00EB4028">
        <w:rPr>
          <w:color w:val="000000"/>
          <w:sz w:val="18"/>
          <w:szCs w:val="18"/>
          <w:lang w:val="es-ES"/>
        </w:rPr>
        <w:t xml:space="preserve"> (Centro de Estudios en Seguridad Ciudadana de la Universidad de Chile)</w:t>
      </w:r>
    </w:p>
    <w:p w14:paraId="10CD9A90"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Catalina Pérez Correa (Centro de Investigación y Docencia Económicas, CIDE)</w:t>
      </w:r>
    </w:p>
    <w:p w14:paraId="3AAF35D1" w14:textId="513C5249" w:rsidR="00EB4028" w:rsidRPr="00EB4028" w:rsidRDefault="00EB4028" w:rsidP="00EB4028">
      <w:pPr>
        <w:spacing w:after="0" w:line="240" w:lineRule="auto"/>
        <w:rPr>
          <w:color w:val="000000"/>
          <w:sz w:val="18"/>
          <w:szCs w:val="18"/>
          <w:lang w:val="pt-BR"/>
        </w:rPr>
      </w:pPr>
      <w:r w:rsidRPr="00EB4028">
        <w:rPr>
          <w:color w:val="000000"/>
          <w:sz w:val="18"/>
          <w:szCs w:val="18"/>
          <w:lang w:val="pt-BR"/>
        </w:rPr>
        <w:t>David Marques (</w:t>
      </w:r>
      <w:r w:rsidRPr="00EB4028">
        <w:rPr>
          <w:sz w:val="18"/>
          <w:szCs w:val="18"/>
          <w:lang w:val="pt-BR"/>
        </w:rPr>
        <w:t>F</w:t>
      </w:r>
      <w:r w:rsidR="00D349FA">
        <w:rPr>
          <w:sz w:val="18"/>
          <w:szCs w:val="18"/>
          <w:lang w:val="pt-BR"/>
        </w:rPr>
        <w:t>órum</w:t>
      </w:r>
      <w:r w:rsidRPr="00EB4028">
        <w:rPr>
          <w:sz w:val="18"/>
          <w:szCs w:val="18"/>
          <w:lang w:val="pt-BR"/>
        </w:rPr>
        <w:t xml:space="preserve"> Brasileiro de Segurança Pública, FBSPM)</w:t>
      </w:r>
    </w:p>
    <w:p w14:paraId="6EB072E8" w14:textId="62EC59AC" w:rsidR="00EB4028" w:rsidRPr="00EB4028" w:rsidRDefault="00EB4028" w:rsidP="00EB4028">
      <w:pPr>
        <w:spacing w:after="0" w:line="240" w:lineRule="auto"/>
        <w:rPr>
          <w:color w:val="000000"/>
          <w:sz w:val="18"/>
          <w:szCs w:val="18"/>
          <w:lang w:val="pt-BR"/>
        </w:rPr>
      </w:pPr>
      <w:r w:rsidRPr="00EB4028">
        <w:rPr>
          <w:color w:val="000000"/>
          <w:sz w:val="18"/>
          <w:szCs w:val="18"/>
          <w:lang w:val="pt-BR"/>
        </w:rPr>
        <w:t>Dennis Pacheco (F</w:t>
      </w:r>
      <w:r w:rsidR="00D349FA">
        <w:rPr>
          <w:sz w:val="18"/>
          <w:szCs w:val="18"/>
          <w:lang w:val="pt-BR"/>
        </w:rPr>
        <w:t>ó</w:t>
      </w:r>
      <w:r w:rsidRPr="00EB4028">
        <w:rPr>
          <w:sz w:val="18"/>
          <w:szCs w:val="18"/>
          <w:lang w:val="pt-BR"/>
        </w:rPr>
        <w:t>r</w:t>
      </w:r>
      <w:r w:rsidR="00D349FA">
        <w:rPr>
          <w:sz w:val="18"/>
          <w:szCs w:val="18"/>
          <w:lang w:val="pt-BR"/>
        </w:rPr>
        <w:t>u</w:t>
      </w:r>
      <w:r w:rsidRPr="00EB4028">
        <w:rPr>
          <w:sz w:val="18"/>
          <w:szCs w:val="18"/>
          <w:lang w:val="pt-BR"/>
        </w:rPr>
        <w:t>m Brasileiro de Segurança Pública, FBSPM)</w:t>
      </w:r>
    </w:p>
    <w:p w14:paraId="02352246"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Diego Piñol (Centro de Estudios en Seguridad Ciudadana de la Universidad de Chile)</w:t>
      </w:r>
    </w:p>
    <w:p w14:paraId="4B7091CC" w14:textId="77777777" w:rsidR="00EB4028" w:rsidRPr="00EB4028" w:rsidRDefault="00EB4028" w:rsidP="00EB4028">
      <w:pPr>
        <w:spacing w:after="0" w:line="240" w:lineRule="auto"/>
        <w:rPr>
          <w:sz w:val="18"/>
          <w:szCs w:val="18"/>
          <w:lang w:val="pt-BR"/>
        </w:rPr>
      </w:pPr>
      <w:r w:rsidRPr="00EB4028">
        <w:rPr>
          <w:color w:val="000000"/>
          <w:sz w:val="18"/>
          <w:szCs w:val="18"/>
          <w:lang w:val="pt-BR"/>
        </w:rPr>
        <w:t>Doriam Borges (</w:t>
      </w:r>
      <w:r w:rsidRPr="00EB4028">
        <w:rPr>
          <w:sz w:val="18"/>
          <w:szCs w:val="18"/>
          <w:lang w:val="pt-BR"/>
        </w:rPr>
        <w:t>Laboratório de Análise da Violência da Universidade do Estado do Rio de Janeiro, LAV-UERJ)</w:t>
      </w:r>
    </w:p>
    <w:p w14:paraId="38962C0F" w14:textId="77777777" w:rsidR="00EB4028" w:rsidRPr="00EB4028" w:rsidRDefault="00EB4028" w:rsidP="00EB4028">
      <w:pPr>
        <w:spacing w:after="0" w:line="240" w:lineRule="auto"/>
        <w:rPr>
          <w:sz w:val="18"/>
          <w:szCs w:val="18"/>
          <w:lang w:val="pt-BR"/>
        </w:rPr>
      </w:pPr>
      <w:r w:rsidRPr="00EB4028">
        <w:rPr>
          <w:sz w:val="18"/>
          <w:szCs w:val="18"/>
          <w:lang w:val="pt-BR"/>
        </w:rPr>
        <w:t>Gabriela Colocho (Servicio Social Pasionista, SSPAS)</w:t>
      </w:r>
    </w:p>
    <w:p w14:paraId="742509F9" w14:textId="77777777" w:rsidR="00EB4028" w:rsidRPr="00EB4028" w:rsidRDefault="00EB4028" w:rsidP="00EB4028">
      <w:pPr>
        <w:spacing w:after="0" w:line="240" w:lineRule="auto"/>
        <w:rPr>
          <w:sz w:val="18"/>
          <w:szCs w:val="18"/>
          <w:lang w:val="pt-BR"/>
        </w:rPr>
      </w:pPr>
      <w:r w:rsidRPr="00EB4028">
        <w:rPr>
          <w:color w:val="000000"/>
          <w:sz w:val="18"/>
          <w:szCs w:val="18"/>
          <w:lang w:val="pt-BR"/>
        </w:rPr>
        <w:t>Ignacio Cano (</w:t>
      </w:r>
      <w:r w:rsidRPr="00EB4028">
        <w:rPr>
          <w:sz w:val="18"/>
          <w:szCs w:val="18"/>
          <w:lang w:val="pt-BR"/>
        </w:rPr>
        <w:t>Laboratório de Análise da Violência da Universidade do Estado do Rio de Janeiro, LAV-UERJ)</w:t>
      </w:r>
    </w:p>
    <w:p w14:paraId="4BFC7D15" w14:textId="044BB4F4" w:rsidR="00EB4028" w:rsidRPr="00EB4028" w:rsidRDefault="00EB4028" w:rsidP="00EB4028">
      <w:pPr>
        <w:spacing w:after="0" w:line="240" w:lineRule="auto"/>
        <w:rPr>
          <w:color w:val="000000"/>
          <w:sz w:val="18"/>
          <w:szCs w:val="18"/>
          <w:lang w:val="pt-BR"/>
        </w:rPr>
      </w:pPr>
      <w:r w:rsidRPr="00EB4028">
        <w:rPr>
          <w:color w:val="000000"/>
          <w:sz w:val="18"/>
          <w:szCs w:val="18"/>
          <w:lang w:val="pt-BR"/>
        </w:rPr>
        <w:t>Isabela Sobral (</w:t>
      </w:r>
      <w:r w:rsidRPr="00EB4028">
        <w:rPr>
          <w:sz w:val="18"/>
          <w:szCs w:val="18"/>
          <w:lang w:val="pt-BR"/>
        </w:rPr>
        <w:t>F</w:t>
      </w:r>
      <w:r w:rsidR="00D349FA">
        <w:rPr>
          <w:sz w:val="18"/>
          <w:szCs w:val="18"/>
          <w:lang w:val="pt-BR"/>
        </w:rPr>
        <w:t>ó</w:t>
      </w:r>
      <w:r w:rsidRPr="00EB4028">
        <w:rPr>
          <w:sz w:val="18"/>
          <w:szCs w:val="18"/>
          <w:lang w:val="pt-BR"/>
        </w:rPr>
        <w:t>r</w:t>
      </w:r>
      <w:r w:rsidR="00D349FA">
        <w:rPr>
          <w:sz w:val="18"/>
          <w:szCs w:val="18"/>
          <w:lang w:val="pt-BR"/>
        </w:rPr>
        <w:t>u</w:t>
      </w:r>
      <w:r w:rsidRPr="00EB4028">
        <w:rPr>
          <w:sz w:val="18"/>
          <w:szCs w:val="18"/>
          <w:lang w:val="pt-BR"/>
        </w:rPr>
        <w:t>m Brasileiro de Segurança Pública, FBSPM)</w:t>
      </w:r>
    </w:p>
    <w:p w14:paraId="30577090"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Iván Olivares (Centro de Estudios en Seguridad Ciudadana de la Universidad de Chile)</w:t>
      </w:r>
    </w:p>
    <w:p w14:paraId="2586074D"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Jerónimo Castillo Muñoz (Fundación Idea para la Paz)</w:t>
      </w:r>
    </w:p>
    <w:p w14:paraId="21D2D749"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José Enrique Coutiño (Centro de Investigación y Docencia Económicas, CIDE)</w:t>
      </w:r>
    </w:p>
    <w:p w14:paraId="3099DBD8" w14:textId="77777777" w:rsidR="00EB4028" w:rsidRPr="00EB4028" w:rsidRDefault="00EB4028" w:rsidP="00EB4028">
      <w:pPr>
        <w:spacing w:after="0" w:line="240" w:lineRule="auto"/>
        <w:rPr>
          <w:sz w:val="18"/>
          <w:szCs w:val="18"/>
          <w:lang w:val="es-ES"/>
        </w:rPr>
      </w:pPr>
      <w:r w:rsidRPr="00EB4028">
        <w:rPr>
          <w:sz w:val="18"/>
          <w:szCs w:val="18"/>
          <w:lang w:val="es-ES"/>
        </w:rPr>
        <w:t>Keymer Ávila (Instituto de Ciencias Penales de la Universidad Central de Venezuela y REACIN)</w:t>
      </w:r>
    </w:p>
    <w:p w14:paraId="1993BC85"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Manuela Suarez Rueda (Fundación Idea para la Paz)</w:t>
      </w:r>
    </w:p>
    <w:p w14:paraId="53B405FE" w14:textId="77777777" w:rsidR="00EB4028" w:rsidRPr="00EB4028" w:rsidRDefault="00EB4028" w:rsidP="00EB4028">
      <w:pPr>
        <w:spacing w:after="0" w:line="240" w:lineRule="auto"/>
        <w:rPr>
          <w:sz w:val="18"/>
          <w:szCs w:val="18"/>
          <w:lang w:val="es-ES"/>
        </w:rPr>
      </w:pPr>
      <w:r w:rsidRPr="00EB4028">
        <w:rPr>
          <w:color w:val="000000"/>
          <w:sz w:val="18"/>
          <w:szCs w:val="18"/>
          <w:lang w:val="es-ES"/>
        </w:rPr>
        <w:t xml:space="preserve">Maya Olivares </w:t>
      </w:r>
      <w:r w:rsidRPr="00EB4028">
        <w:rPr>
          <w:sz w:val="18"/>
          <w:szCs w:val="18"/>
          <w:lang w:val="es-ES"/>
        </w:rPr>
        <w:t>(Servicio Social Pasionista, SSPAS)</w:t>
      </w:r>
    </w:p>
    <w:p w14:paraId="3C56CCA5"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Nicolás Bravo (Centro de Estudios en Seguridad Ciudadana de la Universidad de Chile)</w:t>
      </w:r>
    </w:p>
    <w:p w14:paraId="68F5BAF1" w14:textId="77777777" w:rsidR="00EB4028" w:rsidRPr="00EB4028" w:rsidRDefault="00EB4028" w:rsidP="00EB4028">
      <w:pPr>
        <w:spacing w:after="0" w:line="240" w:lineRule="auto"/>
        <w:rPr>
          <w:color w:val="000000"/>
          <w:sz w:val="18"/>
          <w:szCs w:val="18"/>
        </w:rPr>
      </w:pPr>
      <w:r w:rsidRPr="00EB4028">
        <w:rPr>
          <w:color w:val="000000"/>
          <w:sz w:val="18"/>
          <w:szCs w:val="18"/>
        </w:rPr>
        <w:t>Randy Seepersad (</w:t>
      </w:r>
      <w:r w:rsidRPr="00EB4028">
        <w:rPr>
          <w:sz w:val="18"/>
          <w:szCs w:val="18"/>
        </w:rPr>
        <w:t xml:space="preserve">The </w:t>
      </w:r>
      <w:r w:rsidRPr="00EB4028">
        <w:rPr>
          <w:color w:val="000000"/>
          <w:sz w:val="18"/>
          <w:szCs w:val="18"/>
        </w:rPr>
        <w:t>University of the West Indies, Trinidad and Tobago)</w:t>
      </w:r>
    </w:p>
    <w:p w14:paraId="3611AA0F" w14:textId="77777777" w:rsidR="00EB4028" w:rsidRPr="00EB4028" w:rsidRDefault="00EB4028" w:rsidP="00EB4028">
      <w:pPr>
        <w:spacing w:after="0" w:line="240" w:lineRule="auto"/>
        <w:rPr>
          <w:sz w:val="18"/>
          <w:szCs w:val="18"/>
        </w:rPr>
      </w:pPr>
      <w:r w:rsidRPr="00EB4028">
        <w:rPr>
          <w:color w:val="000000"/>
          <w:sz w:val="18"/>
          <w:szCs w:val="18"/>
        </w:rPr>
        <w:t>Tarik Weekes (</w:t>
      </w:r>
      <w:hyperlink r:id="rId10">
        <w:r w:rsidRPr="00EB4028">
          <w:rPr>
            <w:color w:val="000000"/>
            <w:sz w:val="18"/>
            <w:szCs w:val="18"/>
          </w:rPr>
          <w:t>The University of the West Indies</w:t>
        </w:r>
      </w:hyperlink>
      <w:r w:rsidRPr="00EB4028">
        <w:rPr>
          <w:color w:val="000000"/>
          <w:sz w:val="18"/>
          <w:szCs w:val="18"/>
        </w:rPr>
        <w:t>)</w:t>
      </w:r>
    </w:p>
    <w:p w14:paraId="5EB5DA9D" w14:textId="77777777" w:rsidR="00EB4028" w:rsidRPr="00EB4028" w:rsidRDefault="00EB4028" w:rsidP="00EB4028">
      <w:pPr>
        <w:spacing w:after="0" w:line="240" w:lineRule="auto"/>
        <w:rPr>
          <w:sz w:val="18"/>
          <w:szCs w:val="18"/>
          <w:lang w:val="es-ES"/>
        </w:rPr>
      </w:pPr>
      <w:r w:rsidRPr="00EB4028">
        <w:rPr>
          <w:sz w:val="18"/>
          <w:szCs w:val="18"/>
          <w:lang w:val="es-ES"/>
        </w:rPr>
        <w:t>Verónica Reyna (Servicio Social Pasionista, SSPAS)</w:t>
      </w:r>
    </w:p>
    <w:p w14:paraId="019098B9" w14:textId="77777777" w:rsidR="00EB4028" w:rsidRPr="00EB4028" w:rsidRDefault="00EB4028" w:rsidP="00EB4028">
      <w:pPr>
        <w:spacing w:after="0" w:line="240" w:lineRule="auto"/>
        <w:rPr>
          <w:color w:val="000000"/>
          <w:sz w:val="18"/>
          <w:szCs w:val="18"/>
          <w:lang w:val="es-ES"/>
        </w:rPr>
      </w:pPr>
      <w:r w:rsidRPr="00EB4028">
        <w:rPr>
          <w:color w:val="000000"/>
          <w:sz w:val="18"/>
          <w:szCs w:val="18"/>
          <w:lang w:val="es-ES"/>
        </w:rPr>
        <w:t>Xiomara Giraldo Ocampo (Fundación Idea para la Paz)</w:t>
      </w:r>
    </w:p>
    <w:p w14:paraId="00000015" w14:textId="21C7C834" w:rsidR="00AD3253" w:rsidRPr="00313483" w:rsidRDefault="00A73061" w:rsidP="00EB4028">
      <w:pPr>
        <w:spacing w:after="230" w:line="248" w:lineRule="auto"/>
        <w:ind w:right="2933"/>
        <w:rPr>
          <w:b/>
          <w:lang w:val="es-ES"/>
        </w:rPr>
      </w:pPr>
      <w:r w:rsidRPr="00EB4028">
        <w:rPr>
          <w:sz w:val="18"/>
          <w:szCs w:val="18"/>
          <w:lang w:val="es-ES"/>
        </w:rPr>
        <w:br w:type="page"/>
      </w:r>
    </w:p>
    <w:p w14:paraId="458E303D" w14:textId="11893E88" w:rsidR="000F58B5" w:rsidRPr="007547BE" w:rsidRDefault="000F58B5" w:rsidP="000F58B5">
      <w:pPr>
        <w:spacing w:line="360" w:lineRule="auto"/>
        <w:ind w:right="44"/>
        <w:rPr>
          <w:rFonts w:asciiTheme="minorHAnsi" w:hAnsiTheme="minorHAnsi" w:cstheme="minorHAnsi"/>
          <w:b/>
          <w:bCs/>
          <w:color w:val="2E74B5" w:themeColor="accent1" w:themeShade="BF"/>
          <w:sz w:val="24"/>
          <w:szCs w:val="24"/>
        </w:rPr>
      </w:pPr>
      <w:r w:rsidRPr="007547BE">
        <w:rPr>
          <w:rFonts w:asciiTheme="minorHAnsi" w:hAnsiTheme="minorHAnsi" w:cstheme="minorHAnsi"/>
          <w:b/>
          <w:bCs/>
          <w:color w:val="2E74B5" w:themeColor="accent1" w:themeShade="BF"/>
          <w:sz w:val="24"/>
          <w:szCs w:val="24"/>
        </w:rPr>
        <w:lastRenderedPageBreak/>
        <w:t>Introduction</w:t>
      </w:r>
    </w:p>
    <w:p w14:paraId="0000003D" w14:textId="6B7B80FA" w:rsidR="00AD3253" w:rsidRPr="007547BE" w:rsidRDefault="00A73061" w:rsidP="00154E1A">
      <w:pPr>
        <w:spacing w:line="360" w:lineRule="auto"/>
        <w:ind w:right="44" w:firstLine="708"/>
        <w:jc w:val="both"/>
        <w:rPr>
          <w:rFonts w:asciiTheme="minorHAnsi" w:hAnsiTheme="minorHAnsi" w:cstheme="minorHAnsi"/>
          <w:sz w:val="24"/>
          <w:szCs w:val="24"/>
        </w:rPr>
      </w:pPr>
      <w:r w:rsidRPr="007547BE">
        <w:rPr>
          <w:rFonts w:asciiTheme="minorHAnsi" w:hAnsiTheme="minorHAnsi" w:cstheme="minorHAnsi"/>
          <w:sz w:val="24"/>
          <w:szCs w:val="24"/>
        </w:rPr>
        <w:t xml:space="preserve">As a result of their monopoly of legitimate violence, States occasionally employ lethal force against their own citizens. </w:t>
      </w:r>
      <w:r w:rsidR="00123662" w:rsidRPr="007547BE">
        <w:rPr>
          <w:rFonts w:asciiTheme="minorHAnsi" w:hAnsiTheme="minorHAnsi" w:cstheme="minorHAnsi"/>
          <w:sz w:val="24"/>
          <w:szCs w:val="24"/>
        </w:rPr>
        <w:t>T</w:t>
      </w:r>
      <w:r w:rsidRPr="007547BE">
        <w:rPr>
          <w:rFonts w:asciiTheme="minorHAnsi" w:hAnsiTheme="minorHAnsi" w:cstheme="minorHAnsi"/>
          <w:sz w:val="24"/>
          <w:szCs w:val="24"/>
        </w:rPr>
        <w:t>his use</w:t>
      </w:r>
      <w:r w:rsidR="00023EC6" w:rsidRPr="007547BE">
        <w:rPr>
          <w:rFonts w:asciiTheme="minorHAnsi" w:hAnsiTheme="minorHAnsi" w:cstheme="minorHAnsi"/>
          <w:sz w:val="24"/>
          <w:szCs w:val="24"/>
        </w:rPr>
        <w:t>,</w:t>
      </w:r>
      <w:r w:rsidRPr="007547BE">
        <w:rPr>
          <w:rFonts w:asciiTheme="minorHAnsi" w:hAnsiTheme="minorHAnsi" w:cstheme="minorHAnsi"/>
          <w:sz w:val="24"/>
          <w:szCs w:val="24"/>
        </w:rPr>
        <w:t xml:space="preserve"> </w:t>
      </w:r>
      <w:r w:rsidR="00123662" w:rsidRPr="007547BE">
        <w:rPr>
          <w:rFonts w:asciiTheme="minorHAnsi" w:hAnsiTheme="minorHAnsi" w:cstheme="minorHAnsi"/>
          <w:sz w:val="24"/>
          <w:szCs w:val="24"/>
        </w:rPr>
        <w:t>however</w:t>
      </w:r>
      <w:r w:rsidR="00023EC6" w:rsidRPr="007547BE">
        <w:rPr>
          <w:rFonts w:asciiTheme="minorHAnsi" w:hAnsiTheme="minorHAnsi" w:cstheme="minorHAnsi"/>
          <w:sz w:val="24"/>
          <w:szCs w:val="24"/>
        </w:rPr>
        <w:t>,</w:t>
      </w:r>
      <w:r w:rsidR="00123662" w:rsidRPr="007547BE">
        <w:rPr>
          <w:rFonts w:asciiTheme="minorHAnsi" w:hAnsiTheme="minorHAnsi" w:cstheme="minorHAnsi"/>
          <w:sz w:val="24"/>
          <w:szCs w:val="24"/>
        </w:rPr>
        <w:t xml:space="preserve"> </w:t>
      </w:r>
      <w:r w:rsidR="00023EC6" w:rsidRPr="007547BE">
        <w:rPr>
          <w:rFonts w:asciiTheme="minorHAnsi" w:hAnsiTheme="minorHAnsi" w:cstheme="minorHAnsi"/>
          <w:sz w:val="24"/>
          <w:szCs w:val="24"/>
        </w:rPr>
        <w:t xml:space="preserve">must </w:t>
      </w:r>
      <w:r w:rsidR="00123662" w:rsidRPr="007547BE">
        <w:rPr>
          <w:rFonts w:asciiTheme="minorHAnsi" w:hAnsiTheme="minorHAnsi" w:cstheme="minorHAnsi"/>
          <w:sz w:val="24"/>
          <w:szCs w:val="24"/>
        </w:rPr>
        <w:t xml:space="preserve">always </w:t>
      </w:r>
      <w:r w:rsidRPr="007547BE">
        <w:rPr>
          <w:rFonts w:asciiTheme="minorHAnsi" w:hAnsiTheme="minorHAnsi" w:cstheme="minorHAnsi"/>
          <w:sz w:val="24"/>
          <w:szCs w:val="24"/>
        </w:rPr>
        <w:t>be exceptional and subjected to strict legal limit</w:t>
      </w:r>
      <w:r w:rsidR="00123662" w:rsidRPr="007547BE">
        <w:rPr>
          <w:rFonts w:asciiTheme="minorHAnsi" w:hAnsiTheme="minorHAnsi" w:cstheme="minorHAnsi"/>
          <w:sz w:val="24"/>
          <w:szCs w:val="24"/>
        </w:rPr>
        <w:t>s to avoid</w:t>
      </w:r>
      <w:r w:rsidRPr="007547BE">
        <w:rPr>
          <w:rFonts w:asciiTheme="minorHAnsi" w:hAnsiTheme="minorHAnsi" w:cstheme="minorHAnsi"/>
          <w:sz w:val="24"/>
          <w:szCs w:val="24"/>
        </w:rPr>
        <w:t xml:space="preserve"> abuses and human right violations. </w:t>
      </w:r>
      <w:r w:rsidR="00023EC6" w:rsidRPr="007547BE">
        <w:rPr>
          <w:rFonts w:asciiTheme="minorHAnsi" w:hAnsiTheme="minorHAnsi" w:cstheme="minorHAnsi"/>
          <w:sz w:val="24"/>
          <w:szCs w:val="24"/>
        </w:rPr>
        <w:t>T</w:t>
      </w:r>
      <w:r w:rsidRPr="007547BE">
        <w:rPr>
          <w:rFonts w:asciiTheme="minorHAnsi" w:hAnsiTheme="minorHAnsi" w:cstheme="minorHAnsi"/>
          <w:sz w:val="24"/>
          <w:szCs w:val="24"/>
        </w:rPr>
        <w:t>here are</w:t>
      </w:r>
      <w:r w:rsidR="00023EC6" w:rsidRPr="007547BE">
        <w:rPr>
          <w:rFonts w:asciiTheme="minorHAnsi" w:hAnsiTheme="minorHAnsi" w:cstheme="minorHAnsi"/>
          <w:sz w:val="24"/>
          <w:szCs w:val="24"/>
        </w:rPr>
        <w:t xml:space="preserve"> several</w:t>
      </w:r>
      <w:r w:rsidRPr="007547BE">
        <w:rPr>
          <w:rFonts w:asciiTheme="minorHAnsi" w:hAnsiTheme="minorHAnsi" w:cstheme="minorHAnsi"/>
          <w:sz w:val="24"/>
          <w:szCs w:val="24"/>
        </w:rPr>
        <w:t xml:space="preserve"> international standards for the use of lethal force by State agents</w:t>
      </w:r>
      <w:r w:rsidRPr="007547BE">
        <w:rPr>
          <w:rFonts w:asciiTheme="minorHAnsi" w:hAnsiTheme="minorHAnsi" w:cstheme="minorHAnsi"/>
          <w:noProof/>
          <w:sz w:val="24"/>
          <w:szCs w:val="24"/>
        </w:rPr>
        <mc:AlternateContent>
          <mc:Choice Requires="wpg">
            <w:drawing>
              <wp:anchor distT="0" distB="0" distL="114300" distR="114300" simplePos="0" relativeHeight="251658240" behindDoc="0" locked="0" layoutInCell="1" hidden="0" allowOverlap="1" wp14:anchorId="24B9639A" wp14:editId="772EC204">
                <wp:simplePos x="0" y="0"/>
                <wp:positionH relativeFrom="page">
                  <wp:posOffset>525600</wp:posOffset>
                </wp:positionH>
                <wp:positionV relativeFrom="page">
                  <wp:posOffset>9401402</wp:posOffset>
                </wp:positionV>
                <wp:extent cx="6134405" cy="19050"/>
                <wp:effectExtent l="0" t="0" r="0" b="0"/>
                <wp:wrapTopAndBottom distT="0" distB="0"/>
                <wp:docPr id="18143" name="Grupo 18143"/>
                <wp:cNvGraphicFramePr/>
                <a:graphic xmlns:a="http://schemas.openxmlformats.org/drawingml/2006/main">
                  <a:graphicData uri="http://schemas.microsoft.com/office/word/2010/wordprocessingGroup">
                    <wpg:wgp>
                      <wpg:cNvGrpSpPr/>
                      <wpg:grpSpPr>
                        <a:xfrm>
                          <a:off x="0" y="0"/>
                          <a:ext cx="6134405" cy="19050"/>
                          <a:chOff x="2278798" y="3770475"/>
                          <a:chExt cx="6134405" cy="19050"/>
                        </a:xfrm>
                      </wpg:grpSpPr>
                      <wpg:grpSp>
                        <wpg:cNvPr id="12" name="Grupo 12"/>
                        <wpg:cNvGrpSpPr/>
                        <wpg:grpSpPr>
                          <a:xfrm>
                            <a:off x="2278798" y="3770475"/>
                            <a:ext cx="6134405" cy="19050"/>
                            <a:chOff x="0" y="0"/>
                            <a:chExt cx="6134405" cy="19050"/>
                          </a:xfrm>
                        </wpg:grpSpPr>
                        <wps:wsp>
                          <wps:cNvPr id="13" name="Rectángulo 13"/>
                          <wps:cNvSpPr/>
                          <wps:spPr>
                            <a:xfrm>
                              <a:off x="0" y="0"/>
                              <a:ext cx="6134400" cy="19050"/>
                            </a:xfrm>
                            <a:prstGeom prst="rect">
                              <a:avLst/>
                            </a:prstGeom>
                            <a:noFill/>
                            <a:ln>
                              <a:noFill/>
                            </a:ln>
                          </wps:spPr>
                          <wps:txbx>
                            <w:txbxContent>
                              <w:p w14:paraId="7F8D278A" w14:textId="77777777" w:rsidR="00AD3253" w:rsidRDefault="00AD3253">
                                <w:pPr>
                                  <w:spacing w:after="0" w:line="240" w:lineRule="auto"/>
                                  <w:textDirection w:val="btLr"/>
                                </w:pPr>
                              </w:p>
                            </w:txbxContent>
                          </wps:txbx>
                          <wps:bodyPr spcFirstLastPara="1" wrap="square" lIns="91425" tIns="91425" rIns="91425" bIns="91425" anchor="ctr" anchorCtr="0">
                            <a:noAutofit/>
                          </wps:bodyPr>
                        </wps:wsp>
                        <wps:wsp>
                          <wps:cNvPr id="14" name="Forma libre: forma 14"/>
                          <wps:cNvSpPr/>
                          <wps:spPr>
                            <a:xfrm>
                              <a:off x="0" y="0"/>
                              <a:ext cx="6134405" cy="0"/>
                            </a:xfrm>
                            <a:custGeom>
                              <a:avLst/>
                              <a:gdLst/>
                              <a:ahLst/>
                              <a:cxnLst/>
                              <a:rect l="l" t="t" r="r" b="b"/>
                              <a:pathLst>
                                <a:path w="6134405" h="120000" extrusionOk="0">
                                  <a:moveTo>
                                    <a:pt x="0" y="0"/>
                                  </a:moveTo>
                                  <a:lnTo>
                                    <a:pt x="6134405" y="0"/>
                                  </a:lnTo>
                                </a:path>
                              </a:pathLst>
                            </a:custGeom>
                            <a:noFill/>
                            <a:ln w="19050" cap="flat" cmpd="sng">
                              <a:solidFill>
                                <a:srgbClr val="5656A1"/>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4B9639A" id="Grupo 18143" o:spid="_x0000_s1038" style="position:absolute;left:0;text-align:left;margin-left:41.4pt;margin-top:740.25pt;width:483pt;height:1.5pt;z-index:251658240;mso-position-horizontal-relative:page;mso-position-vertical-relative:page" coordorigin="22787,37704" coordsize="613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">
                <v:group id="Grupo 12" o:spid="_x0000_s1039" style="position:absolute;left:22787;top:37704;width:61345;height:191" coordsize="613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ángulo 13" o:spid="_x0000_s1040" style="position:absolute;width:61344;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F8D278A" w14:textId="77777777" w:rsidR="00AD3253" w:rsidRDefault="00AD3253">
                          <w:pPr>
                            <w:spacing w:after="0" w:line="240" w:lineRule="auto"/>
                            <w:textDirection w:val="btLr"/>
                          </w:pPr>
                        </w:p>
                      </w:txbxContent>
                    </v:textbox>
                  </v:rect>
                  <v:shape id="Forma libre: forma 14" o:spid="_x0000_s1041" style="position:absolute;width:61344;height:0;visibility:visible;mso-wrap-style:square;v-text-anchor:middle" coordsize="613440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" path="m,l6134405,e" filled="f" strokecolor="#5656a1" strokeweight="1.5pt">
                    <v:stroke startarrowwidth="narrow" startarrowlength="short" endarrowwidth="narrow" endarrowlength="short" miterlimit="1" joinstyle="miter"/>
                    <v:path arrowok="t" o:extrusionok="f"/>
                  </v:shape>
                </v:group>
                <w10:wrap type="topAndBottom" anchorx="page" anchory="page"/>
              </v:group>
            </w:pict>
          </mc:Fallback>
        </mc:AlternateContent>
      </w:r>
      <w:r w:rsidR="00154E1A" w:rsidRPr="007547BE">
        <w:rPr>
          <w:rFonts w:asciiTheme="minorHAnsi" w:hAnsiTheme="minorHAnsi" w:cstheme="minorHAnsi"/>
          <w:sz w:val="24"/>
          <w:szCs w:val="24"/>
        </w:rPr>
        <w:t xml:space="preserve">. </w:t>
      </w:r>
      <w:r w:rsidR="00EB4028">
        <w:rPr>
          <w:rFonts w:asciiTheme="minorHAnsi" w:hAnsiTheme="minorHAnsi" w:cstheme="minorHAnsi"/>
          <w:sz w:val="24"/>
          <w:szCs w:val="24"/>
        </w:rPr>
        <w:t>Unfortunately</w:t>
      </w:r>
      <w:r w:rsidR="00023EC6" w:rsidRPr="007547BE">
        <w:rPr>
          <w:rFonts w:asciiTheme="minorHAnsi" w:hAnsiTheme="minorHAnsi" w:cstheme="minorHAnsi"/>
          <w:sz w:val="24"/>
          <w:szCs w:val="24"/>
        </w:rPr>
        <w:t>,</w:t>
      </w:r>
      <w:r w:rsidRPr="007547BE">
        <w:rPr>
          <w:rFonts w:asciiTheme="minorHAnsi" w:hAnsiTheme="minorHAnsi" w:cstheme="minorHAnsi"/>
          <w:sz w:val="24"/>
          <w:szCs w:val="24"/>
        </w:rPr>
        <w:t xml:space="preserve"> </w:t>
      </w:r>
      <w:r w:rsidR="00154E1A" w:rsidRPr="007547BE">
        <w:rPr>
          <w:rFonts w:asciiTheme="minorHAnsi" w:hAnsiTheme="minorHAnsi" w:cstheme="minorHAnsi"/>
          <w:sz w:val="24"/>
          <w:szCs w:val="24"/>
        </w:rPr>
        <w:t xml:space="preserve">these </w:t>
      </w:r>
      <w:r w:rsidRPr="007547BE">
        <w:rPr>
          <w:rFonts w:asciiTheme="minorHAnsi" w:hAnsiTheme="minorHAnsi" w:cstheme="minorHAnsi"/>
          <w:sz w:val="24"/>
          <w:szCs w:val="24"/>
        </w:rPr>
        <w:t xml:space="preserve">are not </w:t>
      </w:r>
      <w:r w:rsidR="00023EC6" w:rsidRPr="007547BE">
        <w:rPr>
          <w:rFonts w:asciiTheme="minorHAnsi" w:hAnsiTheme="minorHAnsi" w:cstheme="minorHAnsi"/>
          <w:sz w:val="24"/>
          <w:szCs w:val="24"/>
        </w:rPr>
        <w:t>always</w:t>
      </w:r>
      <w:r w:rsidRPr="007547BE">
        <w:rPr>
          <w:rFonts w:asciiTheme="minorHAnsi" w:hAnsiTheme="minorHAnsi" w:cstheme="minorHAnsi"/>
          <w:sz w:val="24"/>
          <w:szCs w:val="24"/>
        </w:rPr>
        <w:t xml:space="preserve"> followed. </w:t>
      </w:r>
      <w:r w:rsidR="00023EC6" w:rsidRPr="007547BE">
        <w:rPr>
          <w:rFonts w:asciiTheme="minorHAnsi" w:hAnsiTheme="minorHAnsi" w:cstheme="minorHAnsi"/>
          <w:sz w:val="24"/>
          <w:szCs w:val="24"/>
        </w:rPr>
        <w:t>In many countries in Latin America and the Caribbean,</w:t>
      </w:r>
      <w:r w:rsidRPr="007547BE">
        <w:rPr>
          <w:rFonts w:asciiTheme="minorHAnsi" w:hAnsiTheme="minorHAnsi" w:cstheme="minorHAnsi"/>
          <w:sz w:val="24"/>
          <w:szCs w:val="24"/>
        </w:rPr>
        <w:t xml:space="preserve"> abuse of lethal force by the State is a serious problem</w:t>
      </w:r>
      <w:r w:rsidR="00023EC6" w:rsidRPr="007547BE">
        <w:rPr>
          <w:rFonts w:asciiTheme="minorHAnsi" w:hAnsiTheme="minorHAnsi" w:cstheme="minorHAnsi"/>
          <w:sz w:val="24"/>
          <w:szCs w:val="24"/>
        </w:rPr>
        <w:t xml:space="preserve">. </w:t>
      </w:r>
      <w:r w:rsidRPr="007547BE">
        <w:rPr>
          <w:rFonts w:asciiTheme="minorHAnsi" w:hAnsiTheme="minorHAnsi" w:cstheme="minorHAnsi"/>
          <w:sz w:val="24"/>
          <w:szCs w:val="24"/>
        </w:rPr>
        <w:t xml:space="preserve">Yet, despite the prevalence of abuses, many </w:t>
      </w:r>
      <w:r w:rsidR="002D0431" w:rsidRPr="007547BE">
        <w:rPr>
          <w:rFonts w:asciiTheme="minorHAnsi" w:hAnsiTheme="minorHAnsi" w:cstheme="minorHAnsi"/>
          <w:sz w:val="24"/>
          <w:szCs w:val="24"/>
        </w:rPr>
        <w:t xml:space="preserve">events </w:t>
      </w:r>
      <w:r w:rsidRPr="007547BE">
        <w:rPr>
          <w:rFonts w:asciiTheme="minorHAnsi" w:hAnsiTheme="minorHAnsi" w:cstheme="minorHAnsi"/>
          <w:sz w:val="24"/>
          <w:szCs w:val="24"/>
        </w:rPr>
        <w:t xml:space="preserve">are never investigated. In </w:t>
      </w:r>
      <w:r w:rsidR="002D0431" w:rsidRPr="007547BE">
        <w:rPr>
          <w:rFonts w:asciiTheme="minorHAnsi" w:hAnsiTheme="minorHAnsi" w:cstheme="minorHAnsi"/>
          <w:sz w:val="24"/>
          <w:szCs w:val="24"/>
        </w:rPr>
        <w:t>some</w:t>
      </w:r>
      <w:r w:rsidRPr="007547BE">
        <w:rPr>
          <w:rFonts w:asciiTheme="minorHAnsi" w:hAnsiTheme="minorHAnsi" w:cstheme="minorHAnsi"/>
          <w:sz w:val="24"/>
          <w:szCs w:val="24"/>
        </w:rPr>
        <w:t xml:space="preserve"> countries the legality of the use of lethal force by State agents is </w:t>
      </w:r>
      <w:r w:rsidR="002D0431" w:rsidRPr="007547BE">
        <w:rPr>
          <w:rFonts w:asciiTheme="minorHAnsi" w:hAnsiTheme="minorHAnsi" w:cstheme="minorHAnsi"/>
          <w:sz w:val="24"/>
          <w:szCs w:val="24"/>
        </w:rPr>
        <w:t xml:space="preserve">assumed </w:t>
      </w:r>
      <w:r w:rsidRPr="007547BE">
        <w:rPr>
          <w:rFonts w:asciiTheme="minorHAnsi" w:hAnsiTheme="minorHAnsi" w:cstheme="minorHAnsi"/>
          <w:sz w:val="24"/>
          <w:szCs w:val="24"/>
        </w:rPr>
        <w:t xml:space="preserve">and victims have the burden of proving their case. </w:t>
      </w:r>
    </w:p>
    <w:p w14:paraId="042E71FA" w14:textId="6A51CBEE" w:rsidR="00D13C14" w:rsidRDefault="00EB4028" w:rsidP="00154E1A">
      <w:pPr>
        <w:spacing w:line="360" w:lineRule="auto"/>
        <w:ind w:right="44" w:firstLine="708"/>
        <w:jc w:val="both"/>
        <w:rPr>
          <w:rFonts w:asciiTheme="minorHAnsi" w:hAnsiTheme="minorHAnsi" w:cstheme="minorHAnsi"/>
          <w:sz w:val="24"/>
          <w:szCs w:val="24"/>
        </w:rPr>
      </w:pPr>
      <w:r>
        <w:rPr>
          <w:rFonts w:asciiTheme="minorHAnsi" w:hAnsiTheme="minorHAnsi" w:cstheme="minorHAnsi"/>
          <w:sz w:val="24"/>
          <w:szCs w:val="24"/>
        </w:rPr>
        <w:t>The</w:t>
      </w:r>
      <w:r w:rsidR="00A73061" w:rsidRPr="007547BE">
        <w:rPr>
          <w:rFonts w:asciiTheme="minorHAnsi" w:hAnsiTheme="minorHAnsi" w:cstheme="minorHAnsi"/>
          <w:sz w:val="24"/>
          <w:szCs w:val="24"/>
        </w:rPr>
        <w:t xml:space="preserve"> Monitor of Use of Lethal Force </w:t>
      </w:r>
      <w:r>
        <w:rPr>
          <w:rFonts w:asciiTheme="minorHAnsi" w:hAnsiTheme="minorHAnsi" w:cstheme="minorHAnsi"/>
          <w:sz w:val="24"/>
          <w:szCs w:val="24"/>
        </w:rPr>
        <w:t xml:space="preserve">in Latin America and the Caribbean </w:t>
      </w:r>
      <w:r w:rsidR="00A73061" w:rsidRPr="007547BE">
        <w:rPr>
          <w:rFonts w:asciiTheme="minorHAnsi" w:hAnsiTheme="minorHAnsi" w:cstheme="minorHAnsi"/>
          <w:sz w:val="24"/>
          <w:szCs w:val="24"/>
        </w:rPr>
        <w:t>constructed and compared a series of indicators to evaluate the use of lethal force</w:t>
      </w:r>
      <w:r w:rsidR="00A746D9">
        <w:rPr>
          <w:rStyle w:val="Refdenotaalpie"/>
          <w:rFonts w:asciiTheme="minorHAnsi" w:hAnsiTheme="minorHAnsi" w:cstheme="minorHAnsi"/>
          <w:sz w:val="24"/>
          <w:szCs w:val="24"/>
        </w:rPr>
        <w:footnoteReference w:id="1"/>
      </w:r>
      <w:r w:rsidR="00A73061" w:rsidRPr="007547BE">
        <w:rPr>
          <w:rFonts w:asciiTheme="minorHAnsi" w:hAnsiTheme="minorHAnsi" w:cstheme="minorHAnsi"/>
          <w:sz w:val="24"/>
          <w:szCs w:val="24"/>
        </w:rPr>
        <w:t xml:space="preserve"> by State security agencies. The study include</w:t>
      </w:r>
      <w:r w:rsidR="003D1C5E" w:rsidRPr="007547BE">
        <w:rPr>
          <w:rFonts w:asciiTheme="minorHAnsi" w:hAnsiTheme="minorHAnsi" w:cstheme="minorHAnsi"/>
          <w:sz w:val="24"/>
          <w:szCs w:val="24"/>
        </w:rPr>
        <w:t xml:space="preserve">s eight </w:t>
      </w:r>
      <w:r w:rsidR="00A73061" w:rsidRPr="007547BE">
        <w:rPr>
          <w:rFonts w:asciiTheme="minorHAnsi" w:hAnsiTheme="minorHAnsi" w:cstheme="minorHAnsi"/>
          <w:sz w:val="24"/>
          <w:szCs w:val="24"/>
        </w:rPr>
        <w:t>countries in the region: Brazil,</w:t>
      </w:r>
      <w:r w:rsidR="003D1C5E" w:rsidRPr="007547BE">
        <w:rPr>
          <w:rFonts w:asciiTheme="minorHAnsi" w:hAnsiTheme="minorHAnsi" w:cstheme="minorHAnsi"/>
          <w:sz w:val="24"/>
          <w:szCs w:val="24"/>
        </w:rPr>
        <w:t xml:space="preserve"> Chile, </w:t>
      </w:r>
      <w:r w:rsidR="00A73061" w:rsidRPr="007547BE">
        <w:rPr>
          <w:rFonts w:asciiTheme="minorHAnsi" w:hAnsiTheme="minorHAnsi" w:cstheme="minorHAnsi"/>
          <w:sz w:val="24"/>
          <w:szCs w:val="24"/>
        </w:rPr>
        <w:t>Colombia, El Salvador,</w:t>
      </w:r>
      <w:r w:rsidR="003D1C5E" w:rsidRPr="007547BE">
        <w:rPr>
          <w:rFonts w:asciiTheme="minorHAnsi" w:hAnsiTheme="minorHAnsi" w:cstheme="minorHAnsi"/>
          <w:sz w:val="24"/>
          <w:szCs w:val="24"/>
        </w:rPr>
        <w:t xml:space="preserve"> Jamaica,</w:t>
      </w:r>
      <w:r w:rsidR="00A73061" w:rsidRPr="007547BE">
        <w:rPr>
          <w:rFonts w:asciiTheme="minorHAnsi" w:hAnsiTheme="minorHAnsi" w:cstheme="minorHAnsi"/>
          <w:sz w:val="24"/>
          <w:szCs w:val="24"/>
        </w:rPr>
        <w:t xml:space="preserve"> Mexico, </w:t>
      </w:r>
      <w:r w:rsidR="003D1C5E" w:rsidRPr="007547BE">
        <w:rPr>
          <w:rFonts w:asciiTheme="minorHAnsi" w:hAnsiTheme="minorHAnsi" w:cstheme="minorHAnsi"/>
          <w:sz w:val="24"/>
          <w:szCs w:val="24"/>
        </w:rPr>
        <w:t xml:space="preserve">Trinidad and Tobago </w:t>
      </w:r>
      <w:r w:rsidR="00A73061" w:rsidRPr="007547BE">
        <w:rPr>
          <w:rFonts w:asciiTheme="minorHAnsi" w:hAnsiTheme="minorHAnsi" w:cstheme="minorHAnsi"/>
          <w:sz w:val="24"/>
          <w:szCs w:val="24"/>
        </w:rPr>
        <w:t>and Venezuela. Our objective</w:t>
      </w:r>
      <w:r w:rsidR="003D1C5E" w:rsidRPr="007547BE">
        <w:rPr>
          <w:rFonts w:asciiTheme="minorHAnsi" w:hAnsiTheme="minorHAnsi" w:cstheme="minorHAnsi"/>
          <w:sz w:val="24"/>
          <w:szCs w:val="24"/>
        </w:rPr>
        <w:t xml:space="preserve"> </w:t>
      </w:r>
      <w:r w:rsidR="00B41481" w:rsidRPr="007547BE">
        <w:rPr>
          <w:rFonts w:asciiTheme="minorHAnsi" w:hAnsiTheme="minorHAnsi" w:cstheme="minorHAnsi"/>
          <w:sz w:val="24"/>
          <w:szCs w:val="24"/>
        </w:rPr>
        <w:t>wa</w:t>
      </w:r>
      <w:r w:rsidR="002D0431" w:rsidRPr="007547BE">
        <w:rPr>
          <w:rFonts w:asciiTheme="minorHAnsi" w:hAnsiTheme="minorHAnsi" w:cstheme="minorHAnsi"/>
          <w:sz w:val="24"/>
          <w:szCs w:val="24"/>
        </w:rPr>
        <w:t>s</w:t>
      </w:r>
      <w:r w:rsidR="00A73061" w:rsidRPr="007547BE">
        <w:rPr>
          <w:rFonts w:asciiTheme="minorHAnsi" w:hAnsiTheme="minorHAnsi" w:cstheme="minorHAnsi"/>
          <w:sz w:val="24"/>
          <w:szCs w:val="24"/>
        </w:rPr>
        <w:t xml:space="preserve"> to develop common indicators and a shared methodology to monitor lethal force in a way that allow</w:t>
      </w:r>
      <w:r w:rsidR="002D0431" w:rsidRPr="007547BE">
        <w:rPr>
          <w:rFonts w:asciiTheme="minorHAnsi" w:hAnsiTheme="minorHAnsi" w:cstheme="minorHAnsi"/>
          <w:sz w:val="24"/>
          <w:szCs w:val="24"/>
        </w:rPr>
        <w:t>s</w:t>
      </w:r>
      <w:r w:rsidR="00A73061" w:rsidRPr="007547BE">
        <w:rPr>
          <w:rFonts w:asciiTheme="minorHAnsi" w:hAnsiTheme="minorHAnsi" w:cstheme="minorHAnsi"/>
          <w:sz w:val="24"/>
          <w:szCs w:val="24"/>
        </w:rPr>
        <w:t xml:space="preserve"> </w:t>
      </w:r>
      <w:r w:rsidR="00B41481" w:rsidRPr="007547BE">
        <w:rPr>
          <w:rFonts w:asciiTheme="minorHAnsi" w:hAnsiTheme="minorHAnsi" w:cstheme="minorHAnsi"/>
          <w:sz w:val="24"/>
          <w:szCs w:val="24"/>
        </w:rPr>
        <w:t xml:space="preserve">shared monitoring and </w:t>
      </w:r>
      <w:r w:rsidR="00A73061" w:rsidRPr="007547BE">
        <w:rPr>
          <w:rFonts w:asciiTheme="minorHAnsi" w:hAnsiTheme="minorHAnsi" w:cstheme="minorHAnsi"/>
          <w:sz w:val="24"/>
          <w:szCs w:val="24"/>
        </w:rPr>
        <w:t>international comparisons</w:t>
      </w:r>
      <w:r w:rsidR="00D13C14" w:rsidRPr="007547BE">
        <w:rPr>
          <w:rFonts w:asciiTheme="minorHAnsi" w:eastAsia="Arial" w:hAnsiTheme="minorHAnsi" w:cstheme="minorHAnsi"/>
          <w:sz w:val="24"/>
          <w:szCs w:val="24"/>
        </w:rPr>
        <w:t>.</w:t>
      </w:r>
      <w:r w:rsidR="00154E1A" w:rsidRPr="007547BE">
        <w:rPr>
          <w:rFonts w:asciiTheme="minorHAnsi" w:eastAsia="Arial" w:hAnsiTheme="minorHAnsi" w:cstheme="minorHAnsi"/>
          <w:sz w:val="24"/>
          <w:szCs w:val="24"/>
        </w:rPr>
        <w:t xml:space="preserve"> </w:t>
      </w:r>
      <w:r w:rsidR="00154E1A" w:rsidRPr="007547BE">
        <w:rPr>
          <w:rFonts w:asciiTheme="minorHAnsi" w:hAnsiTheme="minorHAnsi" w:cstheme="minorHAnsi"/>
          <w:sz w:val="24"/>
          <w:szCs w:val="24"/>
        </w:rPr>
        <w:t xml:space="preserve">Indicators were constructed using two sources: </w:t>
      </w:r>
      <w:r w:rsidR="00154E1A" w:rsidRPr="00DC238B">
        <w:rPr>
          <w:rFonts w:asciiTheme="minorHAnsi" w:hAnsiTheme="minorHAnsi" w:cstheme="minorHAnsi"/>
          <w:b/>
          <w:bCs/>
          <w:sz w:val="24"/>
          <w:szCs w:val="24"/>
        </w:rPr>
        <w:t xml:space="preserve">official data </w:t>
      </w:r>
      <w:r w:rsidR="00154E1A" w:rsidRPr="00DC238B">
        <w:rPr>
          <w:rFonts w:asciiTheme="minorHAnsi" w:hAnsiTheme="minorHAnsi" w:cstheme="minorHAnsi"/>
          <w:sz w:val="24"/>
          <w:szCs w:val="24"/>
        </w:rPr>
        <w:t>and</w:t>
      </w:r>
      <w:r w:rsidR="00154E1A" w:rsidRPr="00DC238B">
        <w:rPr>
          <w:rFonts w:asciiTheme="minorHAnsi" w:hAnsiTheme="minorHAnsi" w:cstheme="minorHAnsi"/>
          <w:b/>
          <w:bCs/>
          <w:sz w:val="24"/>
          <w:szCs w:val="24"/>
        </w:rPr>
        <w:t xml:space="preserve"> the media</w:t>
      </w:r>
      <w:r w:rsidR="00154E1A" w:rsidRPr="007547BE">
        <w:rPr>
          <w:rFonts w:asciiTheme="minorHAnsi" w:hAnsiTheme="minorHAnsi" w:cstheme="minorHAnsi"/>
          <w:sz w:val="24"/>
          <w:szCs w:val="24"/>
        </w:rPr>
        <w:t xml:space="preserve">. </w:t>
      </w:r>
    </w:p>
    <w:p w14:paraId="1DBB1565" w14:textId="79047F85" w:rsidR="00277B63" w:rsidRPr="007547BE" w:rsidRDefault="00D13C14" w:rsidP="00277B63">
      <w:pPr>
        <w:spacing w:line="360" w:lineRule="auto"/>
        <w:ind w:right="49" w:firstLine="567"/>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 xml:space="preserve">Indicators included are divided in incidence and abuse. </w:t>
      </w:r>
      <w:r w:rsidRPr="00277B63">
        <w:rPr>
          <w:rFonts w:asciiTheme="minorHAnsi" w:eastAsia="Arial" w:hAnsiTheme="minorHAnsi" w:cstheme="minorHAnsi"/>
          <w:b/>
          <w:bCs/>
          <w:sz w:val="24"/>
          <w:szCs w:val="24"/>
        </w:rPr>
        <w:t>Incidence indicators</w:t>
      </w:r>
      <w:r w:rsidRPr="007547BE">
        <w:rPr>
          <w:rFonts w:asciiTheme="minorHAnsi" w:eastAsia="Arial" w:hAnsiTheme="minorHAnsi" w:cstheme="minorHAnsi"/>
          <w:sz w:val="24"/>
          <w:szCs w:val="24"/>
        </w:rPr>
        <w:t xml:space="preserve"> try to measure the intensity of the phenomenon of the use of force against civilians. In principle, a high level of incidence, while sounding alarms, does not necessarily mean the use of force has been abusive. It is possible that lethal force has been elevated in </w:t>
      </w:r>
      <w:r w:rsidR="00DC238B">
        <w:rPr>
          <w:rFonts w:asciiTheme="minorHAnsi" w:eastAsia="Arial" w:hAnsiTheme="minorHAnsi" w:cstheme="minorHAnsi"/>
          <w:sz w:val="24"/>
          <w:szCs w:val="24"/>
        </w:rPr>
        <w:t xml:space="preserve">a proportional </w:t>
      </w:r>
      <w:r w:rsidRPr="007547BE">
        <w:rPr>
          <w:rFonts w:asciiTheme="minorHAnsi" w:eastAsia="Arial" w:hAnsiTheme="minorHAnsi" w:cstheme="minorHAnsi"/>
          <w:sz w:val="24"/>
          <w:szCs w:val="24"/>
        </w:rPr>
        <w:t xml:space="preserve">response to </w:t>
      </w:r>
      <w:r w:rsidR="00DC238B">
        <w:rPr>
          <w:rFonts w:asciiTheme="minorHAnsi" w:eastAsia="Arial" w:hAnsiTheme="minorHAnsi" w:cstheme="minorHAnsi"/>
          <w:sz w:val="24"/>
          <w:szCs w:val="24"/>
        </w:rPr>
        <w:t>an imminent threat against the live of</w:t>
      </w:r>
      <w:r w:rsidRPr="007547BE">
        <w:rPr>
          <w:rFonts w:asciiTheme="minorHAnsi" w:eastAsia="Arial" w:hAnsiTheme="minorHAnsi" w:cstheme="minorHAnsi"/>
          <w:sz w:val="24"/>
          <w:szCs w:val="24"/>
        </w:rPr>
        <w:t xml:space="preserve"> police officers. For that reason, incidence indicators are complemented by </w:t>
      </w:r>
      <w:r w:rsidRPr="00277B63">
        <w:rPr>
          <w:rFonts w:asciiTheme="minorHAnsi" w:eastAsia="Arial" w:hAnsiTheme="minorHAnsi" w:cstheme="minorHAnsi"/>
          <w:b/>
          <w:bCs/>
          <w:sz w:val="24"/>
          <w:szCs w:val="24"/>
        </w:rPr>
        <w:t>abuse indicators</w:t>
      </w:r>
      <w:r w:rsidRPr="007547BE">
        <w:rPr>
          <w:rFonts w:asciiTheme="minorHAnsi" w:eastAsia="Arial" w:hAnsiTheme="minorHAnsi" w:cstheme="minorHAnsi"/>
          <w:sz w:val="24"/>
          <w:szCs w:val="24"/>
        </w:rPr>
        <w:t xml:space="preserve"> that specifically </w:t>
      </w:r>
      <w:r w:rsidR="007547BE" w:rsidRPr="007547BE">
        <w:rPr>
          <w:rFonts w:asciiTheme="minorHAnsi" w:eastAsia="Arial" w:hAnsiTheme="minorHAnsi" w:cstheme="minorHAnsi"/>
          <w:sz w:val="24"/>
          <w:szCs w:val="24"/>
        </w:rPr>
        <w:t>seek to measure to what degree patterns of excessive use of lethal force are apparent in a certain territory.</w:t>
      </w:r>
      <w:r w:rsidR="00277B63">
        <w:rPr>
          <w:rFonts w:asciiTheme="minorHAnsi" w:eastAsia="Arial" w:hAnsiTheme="minorHAnsi" w:cstheme="minorHAnsi"/>
          <w:sz w:val="24"/>
          <w:szCs w:val="24"/>
        </w:rPr>
        <w:t xml:space="preserve"> Several abuse indicators have a </w:t>
      </w:r>
      <w:r w:rsidR="00277B63" w:rsidRPr="00277B63">
        <w:rPr>
          <w:rFonts w:asciiTheme="minorHAnsi" w:eastAsia="Arial" w:hAnsiTheme="minorHAnsi" w:cstheme="minorHAnsi"/>
          <w:b/>
          <w:bCs/>
          <w:sz w:val="24"/>
          <w:szCs w:val="24"/>
        </w:rPr>
        <w:t>threshold</w:t>
      </w:r>
      <w:r w:rsidR="00277B63">
        <w:rPr>
          <w:rFonts w:asciiTheme="minorHAnsi" w:eastAsia="Arial" w:hAnsiTheme="minorHAnsi" w:cstheme="minorHAnsi"/>
          <w:sz w:val="24"/>
          <w:szCs w:val="24"/>
        </w:rPr>
        <w:t xml:space="preserve"> of admissible values beyond which there is evidence of excessive use of force. Such thresholds are based on </w:t>
      </w:r>
      <w:r w:rsidR="00277B63" w:rsidRPr="007547BE">
        <w:rPr>
          <w:rFonts w:asciiTheme="minorHAnsi" w:eastAsia="Arial" w:hAnsiTheme="minorHAnsi" w:cstheme="minorHAnsi"/>
          <w:sz w:val="24"/>
          <w:szCs w:val="24"/>
        </w:rPr>
        <w:t xml:space="preserve">the nature of the indicator and also </w:t>
      </w:r>
      <w:r w:rsidR="00277B63" w:rsidRPr="007547BE">
        <w:rPr>
          <w:rFonts w:asciiTheme="minorHAnsi" w:eastAsia="Arial" w:hAnsiTheme="minorHAnsi" w:cstheme="minorHAnsi"/>
          <w:sz w:val="24"/>
          <w:szCs w:val="24"/>
        </w:rPr>
        <w:lastRenderedPageBreak/>
        <w:t>on previous empirical studies</w:t>
      </w:r>
      <w:r w:rsidR="00277B63">
        <w:rPr>
          <w:rFonts w:asciiTheme="minorHAnsi" w:eastAsia="Arial" w:hAnsiTheme="minorHAnsi" w:cstheme="minorHAnsi"/>
          <w:sz w:val="24"/>
          <w:szCs w:val="24"/>
        </w:rPr>
        <w:t xml:space="preserve">. </w:t>
      </w:r>
      <w:r w:rsidR="00277B63" w:rsidRPr="007547BE">
        <w:rPr>
          <w:rFonts w:asciiTheme="minorHAnsi" w:eastAsia="Arial" w:hAnsiTheme="minorHAnsi" w:cstheme="minorHAnsi"/>
          <w:sz w:val="24"/>
          <w:szCs w:val="24"/>
        </w:rPr>
        <w:t>Indicators cannot offer proof of abuse in individual cases, which would be the responsibility of the criminal justice system</w:t>
      </w:r>
      <w:r w:rsidR="00DC238B">
        <w:rPr>
          <w:rFonts w:asciiTheme="minorHAnsi" w:eastAsia="Arial" w:hAnsiTheme="minorHAnsi" w:cstheme="minorHAnsi"/>
          <w:sz w:val="24"/>
          <w:szCs w:val="24"/>
        </w:rPr>
        <w:t xml:space="preserve">, but </w:t>
      </w:r>
      <w:r w:rsidR="00277B63" w:rsidRPr="007547BE">
        <w:rPr>
          <w:rFonts w:asciiTheme="minorHAnsi" w:eastAsia="Arial" w:hAnsiTheme="minorHAnsi" w:cstheme="minorHAnsi"/>
          <w:sz w:val="24"/>
          <w:szCs w:val="24"/>
        </w:rPr>
        <w:t>they do offer evidence of a pattern of abuse</w:t>
      </w:r>
      <w:r w:rsidR="00277B63">
        <w:rPr>
          <w:rFonts w:asciiTheme="minorHAnsi" w:eastAsia="Arial" w:hAnsiTheme="minorHAnsi" w:cstheme="minorHAnsi"/>
          <w:sz w:val="24"/>
          <w:szCs w:val="24"/>
        </w:rPr>
        <w:t>.</w:t>
      </w:r>
    </w:p>
    <w:p w14:paraId="0F8E95FB" w14:textId="77777777" w:rsidR="007D1EBC" w:rsidRDefault="00B41481" w:rsidP="00D13C14">
      <w:pPr>
        <w:spacing w:line="360" w:lineRule="auto"/>
        <w:ind w:firstLine="708"/>
        <w:jc w:val="both"/>
        <w:rPr>
          <w:rFonts w:asciiTheme="minorHAnsi" w:hAnsiTheme="minorHAnsi" w:cstheme="minorHAnsi"/>
          <w:sz w:val="24"/>
          <w:szCs w:val="24"/>
        </w:rPr>
      </w:pPr>
      <w:r w:rsidRPr="007547BE">
        <w:rPr>
          <w:rFonts w:asciiTheme="minorHAnsi" w:hAnsiTheme="minorHAnsi" w:cstheme="minorHAnsi"/>
          <w:sz w:val="24"/>
          <w:szCs w:val="24"/>
        </w:rPr>
        <w:t>The full</w:t>
      </w:r>
      <w:r w:rsidR="00A73061" w:rsidRPr="007547BE">
        <w:rPr>
          <w:rFonts w:asciiTheme="minorHAnsi" w:hAnsiTheme="minorHAnsi" w:cstheme="minorHAnsi"/>
          <w:sz w:val="24"/>
          <w:szCs w:val="24"/>
        </w:rPr>
        <w:t xml:space="preserve"> document</w:t>
      </w:r>
      <w:r w:rsidRPr="007547BE">
        <w:rPr>
          <w:rFonts w:asciiTheme="minorHAnsi" w:hAnsiTheme="minorHAnsi" w:cstheme="minorHAnsi"/>
          <w:sz w:val="24"/>
          <w:szCs w:val="24"/>
        </w:rPr>
        <w:t xml:space="preserve">, including methodology, the definition and purpose of the indicators and individual country chapters can be seen at: </w:t>
      </w:r>
      <w:hyperlink r:id="rId11" w:history="1">
        <w:r w:rsidRPr="007547BE">
          <w:rPr>
            <w:rStyle w:val="Hipervnculo"/>
            <w:rFonts w:asciiTheme="minorHAnsi" w:hAnsiTheme="minorHAnsi" w:cstheme="minorHAnsi"/>
            <w:sz w:val="24"/>
            <w:szCs w:val="24"/>
          </w:rPr>
          <w:t>www.monitorfuerzaletal.com</w:t>
        </w:r>
      </w:hyperlink>
      <w:r w:rsidRPr="007547BE">
        <w:rPr>
          <w:rFonts w:asciiTheme="minorHAnsi" w:hAnsiTheme="minorHAnsi" w:cstheme="minorHAnsi"/>
          <w:sz w:val="24"/>
          <w:szCs w:val="24"/>
        </w:rPr>
        <w:t>.</w:t>
      </w:r>
      <w:r w:rsidR="00A73061" w:rsidRPr="007547BE">
        <w:rPr>
          <w:rFonts w:asciiTheme="minorHAnsi" w:hAnsiTheme="minorHAnsi" w:cstheme="minorHAnsi"/>
          <w:sz w:val="24"/>
          <w:szCs w:val="24"/>
        </w:rPr>
        <w:t xml:space="preserve">  </w:t>
      </w:r>
    </w:p>
    <w:p w14:paraId="6A7EC261" w14:textId="26AA9FD5" w:rsidR="00A746D9" w:rsidRDefault="00A746D9" w:rsidP="000F58B5">
      <w:pPr>
        <w:pStyle w:val="Ttulo2"/>
        <w:ind w:left="577" w:hanging="577"/>
        <w:jc w:val="both"/>
        <w:rPr>
          <w:rFonts w:asciiTheme="minorHAnsi" w:hAnsiTheme="minorHAnsi" w:cstheme="minorHAnsi"/>
          <w:bCs/>
          <w:color w:val="2E74B5" w:themeColor="accent1" w:themeShade="BF"/>
          <w:sz w:val="24"/>
          <w:szCs w:val="24"/>
        </w:rPr>
      </w:pPr>
      <w:r w:rsidRPr="007547BE">
        <w:rPr>
          <w:rFonts w:asciiTheme="minorHAnsi" w:hAnsiTheme="minorHAnsi" w:cstheme="minorHAnsi"/>
          <w:bCs/>
          <w:color w:val="2E74B5" w:themeColor="accent1" w:themeShade="BF"/>
          <w:sz w:val="24"/>
          <w:szCs w:val="24"/>
        </w:rPr>
        <w:t xml:space="preserve">Comparative analysis </w:t>
      </w:r>
      <w:r>
        <w:rPr>
          <w:rFonts w:asciiTheme="minorHAnsi" w:hAnsiTheme="minorHAnsi" w:cstheme="minorHAnsi"/>
          <w:bCs/>
          <w:color w:val="2E74B5" w:themeColor="accent1" w:themeShade="BF"/>
          <w:sz w:val="24"/>
          <w:szCs w:val="24"/>
        </w:rPr>
        <w:t>of Latin America and the Caribbean</w:t>
      </w:r>
    </w:p>
    <w:p w14:paraId="7AC28345" w14:textId="77777777" w:rsidR="00A746D9" w:rsidRPr="00313483" w:rsidRDefault="00A746D9" w:rsidP="00FA59EF"/>
    <w:p w14:paraId="0000008C" w14:textId="7EA573E9" w:rsidR="00AD3253" w:rsidRPr="007547BE" w:rsidRDefault="00A73061" w:rsidP="000F58B5">
      <w:pPr>
        <w:pStyle w:val="Ttulo2"/>
        <w:ind w:left="577" w:hanging="577"/>
        <w:jc w:val="both"/>
        <w:rPr>
          <w:rFonts w:asciiTheme="minorHAnsi" w:hAnsiTheme="minorHAnsi" w:cstheme="minorHAnsi"/>
          <w:sz w:val="24"/>
          <w:szCs w:val="24"/>
        </w:rPr>
      </w:pPr>
      <w:r w:rsidRPr="007547BE">
        <w:rPr>
          <w:rFonts w:asciiTheme="minorHAnsi" w:hAnsiTheme="minorHAnsi" w:cstheme="minorHAnsi"/>
          <w:sz w:val="24"/>
          <w:szCs w:val="24"/>
        </w:rPr>
        <w:t>Indicators on incidence (I) of use of lethal force:</w:t>
      </w:r>
    </w:p>
    <w:p w14:paraId="0000008D"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I-1. Absolute number of civilians killed by on-duty public security agents, by intentional gunshot.</w:t>
      </w:r>
    </w:p>
    <w:p w14:paraId="0000008E"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I-2. Number of civilians killed by on-duty public security agents, by intentional gunshot, for every 100,000 inhabitants (rate).</w:t>
      </w:r>
    </w:p>
    <w:p w14:paraId="0000008F"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I-3. Number of civilians killed by on-duty public security agents, by intentional gunshot, for every 1,000 public security agents (rate).</w:t>
      </w:r>
    </w:p>
    <w:p w14:paraId="00000090"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I-4. Number of civilians killed by on-duty public security agents, by intentional gunshot, for every 1,000 people arrested (rate).</w:t>
      </w:r>
    </w:p>
    <w:p w14:paraId="00000091"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I-5. Number of civilians killed by on-duty public security agents, by intentional gunshot, for every 1,000 weapons seized (rate).</w:t>
      </w:r>
    </w:p>
    <w:p w14:paraId="00000092"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I-6. Absolute number of on-duty public security agents killed in homicides, by gunshot.</w:t>
      </w:r>
    </w:p>
    <w:p w14:paraId="0000009A" w14:textId="61AF514B"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I-7. Number of on-duty public security agents killed in homicides, by intentional gunshot, for every 1,000 public security agents (rate).</w:t>
      </w:r>
    </w:p>
    <w:p w14:paraId="2273F56B" w14:textId="77777777" w:rsidR="00D52E7C" w:rsidRDefault="00D52E7C" w:rsidP="000F58B5">
      <w:pPr>
        <w:spacing w:after="300"/>
        <w:ind w:left="577" w:hanging="577"/>
        <w:jc w:val="both"/>
        <w:rPr>
          <w:rFonts w:asciiTheme="minorHAnsi" w:hAnsiTheme="minorHAnsi" w:cstheme="minorHAnsi"/>
          <w:b/>
          <w:color w:val="5656A1"/>
          <w:sz w:val="24"/>
          <w:szCs w:val="24"/>
        </w:rPr>
      </w:pPr>
    </w:p>
    <w:p w14:paraId="0000009B" w14:textId="252FF926" w:rsidR="00AD3253" w:rsidRDefault="00A73061" w:rsidP="00D52E7C">
      <w:pPr>
        <w:spacing w:after="0" w:line="240" w:lineRule="auto"/>
        <w:ind w:left="577" w:hanging="577"/>
        <w:jc w:val="both"/>
        <w:rPr>
          <w:rFonts w:asciiTheme="minorHAnsi" w:hAnsiTheme="minorHAnsi" w:cstheme="minorHAnsi"/>
          <w:b/>
          <w:color w:val="5656A1"/>
          <w:sz w:val="24"/>
          <w:szCs w:val="24"/>
        </w:rPr>
      </w:pPr>
      <w:r w:rsidRPr="007547BE">
        <w:rPr>
          <w:rFonts w:asciiTheme="minorHAnsi" w:hAnsiTheme="minorHAnsi" w:cstheme="minorHAnsi"/>
          <w:b/>
          <w:color w:val="5656A1"/>
          <w:sz w:val="24"/>
          <w:szCs w:val="24"/>
        </w:rPr>
        <w:t>Indicators on abuse (A) of lethal force:</w:t>
      </w:r>
    </w:p>
    <w:p w14:paraId="3C75EA77" w14:textId="77777777" w:rsidR="00D52E7C" w:rsidRPr="007547BE" w:rsidRDefault="00D52E7C" w:rsidP="00D52E7C">
      <w:pPr>
        <w:spacing w:after="0" w:line="240" w:lineRule="auto"/>
        <w:ind w:left="577" w:hanging="577"/>
        <w:jc w:val="both"/>
        <w:rPr>
          <w:rFonts w:asciiTheme="minorHAnsi" w:hAnsiTheme="minorHAnsi" w:cstheme="minorHAnsi"/>
          <w:b/>
          <w:color w:val="5656A1"/>
          <w:sz w:val="24"/>
          <w:szCs w:val="24"/>
        </w:rPr>
      </w:pPr>
    </w:p>
    <w:p w14:paraId="0000009C" w14:textId="77777777" w:rsidR="00AD3253" w:rsidRPr="007547BE" w:rsidRDefault="00A73061" w:rsidP="00D52E7C">
      <w:pPr>
        <w:spacing w:after="0" w:line="240"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A-1. Ratio of civilians killed by intentional gunshot by on-duty public security agents to total number of intentional homicides.</w:t>
      </w:r>
    </w:p>
    <w:p w14:paraId="0000009D"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A-2. Ratio between civilians killed by intentional gunshot by on-duty public security agents and public security agents killed by intentional gunshot in homicides while on duty.</w:t>
      </w:r>
    </w:p>
    <w:p w14:paraId="0000009E"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A-3. Lethality index: Ratio between the number of civilians killed by intentional gunshot by on-duty public security agents and the number of civilians wounded by intentional gunshot by on-duty public security agents.</w:t>
      </w:r>
    </w:p>
    <w:p w14:paraId="0000009F"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lastRenderedPageBreak/>
        <w:t>A-4. Ratio between the lethality index of civilians (civilians killed divided by civilians wounded) and the lethality index of public security agents (agents killed divided by agents wounded). All of these records correspond to people killed or wounded by intentional gunshot in incidents involving the participation of on-duty public security agents.</w:t>
      </w:r>
    </w:p>
    <w:p w14:paraId="000000A0" w14:textId="77777777" w:rsidR="00AD3253" w:rsidRPr="007547BE" w:rsidRDefault="00A73061" w:rsidP="00F90828">
      <w:pPr>
        <w:spacing w:after="0" w:line="276" w:lineRule="auto"/>
        <w:ind w:left="567"/>
        <w:jc w:val="both"/>
        <w:rPr>
          <w:rFonts w:asciiTheme="minorHAnsi" w:eastAsia="Arial" w:hAnsiTheme="minorHAnsi" w:cstheme="minorHAnsi"/>
          <w:b/>
          <w:sz w:val="24"/>
          <w:szCs w:val="24"/>
        </w:rPr>
      </w:pPr>
      <w:r w:rsidRPr="007547BE">
        <w:rPr>
          <w:rFonts w:asciiTheme="minorHAnsi" w:eastAsia="Arial" w:hAnsiTheme="minorHAnsi" w:cstheme="minorHAnsi"/>
          <w:b/>
          <w:sz w:val="24"/>
          <w:szCs w:val="24"/>
        </w:rPr>
        <w:t>A-5. Average number of civilians killed by intentional gunshot by on-duty public security agents per incident, taking into account all the incidents that caused civilian deaths or injuries by gunshot.</w:t>
      </w:r>
    </w:p>
    <w:p w14:paraId="1FA56FCA" w14:textId="77777777" w:rsidR="00D52E7C" w:rsidRDefault="00D52E7C" w:rsidP="00F90828">
      <w:pPr>
        <w:spacing w:line="360" w:lineRule="auto"/>
        <w:rPr>
          <w:rFonts w:asciiTheme="minorHAnsi" w:eastAsia="Arial" w:hAnsiTheme="minorHAnsi" w:cstheme="minorHAnsi"/>
          <w:sz w:val="24"/>
          <w:szCs w:val="24"/>
        </w:rPr>
      </w:pPr>
    </w:p>
    <w:p w14:paraId="000000C2" w14:textId="77ECC5B4" w:rsidR="00AD3253" w:rsidRPr="007547BE" w:rsidRDefault="00A73061" w:rsidP="006830D1">
      <w:pPr>
        <w:spacing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The following tables present the full set of indicators</w:t>
      </w:r>
      <w:r w:rsidR="00D52E7C">
        <w:rPr>
          <w:rFonts w:asciiTheme="minorHAnsi" w:eastAsia="Arial" w:hAnsiTheme="minorHAnsi" w:cstheme="minorHAnsi"/>
          <w:sz w:val="24"/>
          <w:szCs w:val="24"/>
        </w:rPr>
        <w:t xml:space="preserve">, based on two sources: </w:t>
      </w:r>
      <w:r w:rsidRPr="007547BE">
        <w:rPr>
          <w:rFonts w:asciiTheme="minorHAnsi" w:eastAsia="Arial" w:hAnsiTheme="minorHAnsi" w:cstheme="minorHAnsi"/>
          <w:sz w:val="24"/>
          <w:szCs w:val="24"/>
        </w:rPr>
        <w:t xml:space="preserve">official </w:t>
      </w:r>
      <w:r w:rsidR="00D52E7C">
        <w:rPr>
          <w:rFonts w:asciiTheme="minorHAnsi" w:eastAsia="Arial" w:hAnsiTheme="minorHAnsi" w:cstheme="minorHAnsi"/>
          <w:sz w:val="24"/>
          <w:szCs w:val="24"/>
        </w:rPr>
        <w:t xml:space="preserve">records </w:t>
      </w:r>
      <w:r w:rsidR="00D52E7C" w:rsidRPr="00D52E7C">
        <w:rPr>
          <w:rFonts w:asciiTheme="minorHAnsi" w:eastAsia="Arial" w:hAnsiTheme="minorHAnsi" w:cstheme="minorHAnsi"/>
          <w:sz w:val="24"/>
          <w:szCs w:val="24"/>
        </w:rPr>
        <w:t>(i</w:t>
      </w:r>
      <w:r w:rsidR="00D52E7C">
        <w:rPr>
          <w:rFonts w:asciiTheme="minorHAnsi" w:eastAsia="Arial" w:hAnsiTheme="minorHAnsi" w:cstheme="minorHAnsi"/>
          <w:sz w:val="24"/>
          <w:szCs w:val="24"/>
        </w:rPr>
        <w:t>n black) media</w:t>
      </w:r>
      <w:r w:rsidRPr="007547BE">
        <w:rPr>
          <w:rFonts w:asciiTheme="minorHAnsi" w:eastAsia="Arial" w:hAnsiTheme="minorHAnsi" w:cstheme="minorHAnsi"/>
          <w:sz w:val="24"/>
          <w:szCs w:val="24"/>
        </w:rPr>
        <w:t xml:space="preserve"> search</w:t>
      </w:r>
      <w:r w:rsidR="00D52E7C">
        <w:rPr>
          <w:rFonts w:asciiTheme="minorHAnsi" w:eastAsia="Arial" w:hAnsiTheme="minorHAnsi" w:cstheme="minorHAnsi"/>
          <w:sz w:val="24"/>
          <w:szCs w:val="24"/>
        </w:rPr>
        <w:t xml:space="preserve"> (in red)</w:t>
      </w:r>
      <w:r w:rsidR="00154E1A" w:rsidRPr="007547BE">
        <w:rPr>
          <w:rFonts w:asciiTheme="minorHAnsi" w:eastAsia="Arial" w:hAnsiTheme="minorHAnsi" w:cstheme="minorHAnsi"/>
          <w:sz w:val="24"/>
          <w:szCs w:val="24"/>
        </w:rPr>
        <w:t xml:space="preserve">. </w:t>
      </w:r>
      <w:r w:rsidR="00B0743B">
        <w:rPr>
          <w:rFonts w:asciiTheme="minorHAnsi" w:eastAsia="Arial" w:hAnsiTheme="minorHAnsi" w:cstheme="minorHAnsi"/>
          <w:sz w:val="24"/>
          <w:szCs w:val="24"/>
        </w:rPr>
        <w:t>I</w:t>
      </w:r>
      <w:r w:rsidRPr="007547BE">
        <w:rPr>
          <w:rFonts w:asciiTheme="minorHAnsi" w:eastAsia="Arial" w:hAnsiTheme="minorHAnsi" w:cstheme="minorHAnsi"/>
          <w:sz w:val="24"/>
          <w:szCs w:val="24"/>
        </w:rPr>
        <w:t xml:space="preserve">t is recommended that: a) indexes </w:t>
      </w:r>
      <w:r w:rsidR="00FA59EF">
        <w:rPr>
          <w:rFonts w:asciiTheme="minorHAnsi" w:eastAsia="Arial" w:hAnsiTheme="minorHAnsi" w:cstheme="minorHAnsi"/>
          <w:sz w:val="24"/>
          <w:szCs w:val="24"/>
        </w:rPr>
        <w:t>be</w:t>
      </w:r>
      <w:r w:rsidRPr="007547BE">
        <w:rPr>
          <w:rFonts w:asciiTheme="minorHAnsi" w:eastAsia="Arial" w:hAnsiTheme="minorHAnsi" w:cstheme="minorHAnsi"/>
          <w:sz w:val="24"/>
          <w:szCs w:val="24"/>
        </w:rPr>
        <w:t xml:space="preserve"> compared between countries using the same source, either official or </w:t>
      </w:r>
      <w:r w:rsidR="00D52E7C">
        <w:rPr>
          <w:rFonts w:asciiTheme="minorHAnsi" w:eastAsia="Arial" w:hAnsiTheme="minorHAnsi" w:cstheme="minorHAnsi"/>
          <w:sz w:val="24"/>
          <w:szCs w:val="24"/>
        </w:rPr>
        <w:t>media</w:t>
      </w:r>
      <w:r w:rsidR="00313483">
        <w:rPr>
          <w:rFonts w:asciiTheme="minorHAnsi" w:eastAsia="Arial" w:hAnsiTheme="minorHAnsi" w:cstheme="minorHAnsi"/>
          <w:sz w:val="24"/>
          <w:szCs w:val="24"/>
        </w:rPr>
        <w:t>, since each source may have different types of bias</w:t>
      </w:r>
      <w:r w:rsidR="00D52E7C">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 xml:space="preserve">b) both sources, official and press, </w:t>
      </w:r>
      <w:r w:rsidR="00FA59EF">
        <w:rPr>
          <w:rFonts w:asciiTheme="minorHAnsi" w:eastAsia="Arial" w:hAnsiTheme="minorHAnsi" w:cstheme="minorHAnsi"/>
          <w:sz w:val="24"/>
          <w:szCs w:val="24"/>
        </w:rPr>
        <w:t>be</w:t>
      </w:r>
      <w:r w:rsidRPr="007547BE">
        <w:rPr>
          <w:rFonts w:asciiTheme="minorHAnsi" w:eastAsia="Arial" w:hAnsiTheme="minorHAnsi" w:cstheme="minorHAnsi"/>
          <w:sz w:val="24"/>
          <w:szCs w:val="24"/>
        </w:rPr>
        <w:t xml:space="preserve"> compared </w:t>
      </w:r>
      <w:r w:rsidR="009238BC">
        <w:rPr>
          <w:rFonts w:asciiTheme="minorHAnsi" w:eastAsia="Arial" w:hAnsiTheme="minorHAnsi" w:cstheme="minorHAnsi"/>
          <w:sz w:val="24"/>
          <w:szCs w:val="24"/>
        </w:rPr>
        <w:t>with</w:t>
      </w:r>
      <w:r w:rsidRPr="007547BE">
        <w:rPr>
          <w:rFonts w:asciiTheme="minorHAnsi" w:eastAsia="Arial" w:hAnsiTheme="minorHAnsi" w:cstheme="minorHAnsi"/>
          <w:sz w:val="24"/>
          <w:szCs w:val="24"/>
        </w:rPr>
        <w:t>in each country in order to test the coverage o</w:t>
      </w:r>
      <w:r w:rsidR="004413D7">
        <w:rPr>
          <w:rFonts w:asciiTheme="minorHAnsi" w:eastAsia="Arial" w:hAnsiTheme="minorHAnsi" w:cstheme="minorHAnsi"/>
          <w:sz w:val="24"/>
          <w:szCs w:val="24"/>
        </w:rPr>
        <w:t>f each</w:t>
      </w:r>
      <w:r w:rsidRPr="007547BE">
        <w:rPr>
          <w:rFonts w:asciiTheme="minorHAnsi" w:eastAsia="Arial" w:hAnsiTheme="minorHAnsi" w:cstheme="minorHAnsi"/>
          <w:sz w:val="24"/>
          <w:szCs w:val="24"/>
        </w:rPr>
        <w:t>.</w:t>
      </w:r>
    </w:p>
    <w:p w14:paraId="000000C3" w14:textId="4A971C48" w:rsidR="00AD3253" w:rsidRPr="007547BE" w:rsidRDefault="00A73061">
      <w:pPr>
        <w:spacing w:line="360" w:lineRule="auto"/>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ab/>
      </w:r>
      <w:r w:rsidR="00D52E7C">
        <w:rPr>
          <w:rFonts w:asciiTheme="minorHAnsi" w:eastAsia="Arial" w:hAnsiTheme="minorHAnsi" w:cstheme="minorHAnsi"/>
          <w:sz w:val="24"/>
          <w:szCs w:val="24"/>
        </w:rPr>
        <w:t>Table 1</w:t>
      </w:r>
      <w:r w:rsidRPr="007547BE">
        <w:rPr>
          <w:rFonts w:asciiTheme="minorHAnsi" w:eastAsia="Arial" w:hAnsiTheme="minorHAnsi" w:cstheme="minorHAnsi"/>
          <w:sz w:val="24"/>
          <w:szCs w:val="24"/>
        </w:rPr>
        <w:t xml:space="preserve"> shows the </w:t>
      </w:r>
      <w:r w:rsidR="00D52E7C">
        <w:rPr>
          <w:rFonts w:asciiTheme="minorHAnsi" w:eastAsia="Arial" w:hAnsiTheme="minorHAnsi" w:cstheme="minorHAnsi"/>
          <w:sz w:val="24"/>
          <w:szCs w:val="24"/>
        </w:rPr>
        <w:t>numbers of</w:t>
      </w:r>
      <w:r w:rsidRPr="007547BE">
        <w:rPr>
          <w:rFonts w:asciiTheme="minorHAnsi" w:eastAsia="Arial" w:hAnsiTheme="minorHAnsi" w:cstheme="minorHAnsi"/>
          <w:sz w:val="24"/>
          <w:szCs w:val="24"/>
        </w:rPr>
        <w:t xml:space="preserve"> civilians killed by firearm by public security agents on duty, comparing official and press sources. </w:t>
      </w:r>
      <w:r w:rsidR="009238BC">
        <w:rPr>
          <w:rFonts w:asciiTheme="minorHAnsi" w:eastAsia="Arial" w:hAnsiTheme="minorHAnsi" w:cstheme="minorHAnsi"/>
          <w:sz w:val="24"/>
          <w:szCs w:val="24"/>
        </w:rPr>
        <w:t>It also includes public security officers killed by firearm while on duty.</w:t>
      </w:r>
    </w:p>
    <w:p w14:paraId="000000C5" w14:textId="4ED28019" w:rsidR="00AD3253" w:rsidRPr="007547BE" w:rsidRDefault="00A73061" w:rsidP="003D1C5E">
      <w:pPr>
        <w:jc w:val="center"/>
        <w:rPr>
          <w:rFonts w:ascii="Arial" w:eastAsia="Arial" w:hAnsi="Arial" w:cs="Arial"/>
          <w:b/>
          <w:bCs/>
          <w:sz w:val="24"/>
          <w:szCs w:val="24"/>
        </w:rPr>
      </w:pPr>
      <w:r w:rsidRPr="007547BE">
        <w:rPr>
          <w:rFonts w:ascii="Arial" w:eastAsia="Arial" w:hAnsi="Arial" w:cs="Arial"/>
          <w:b/>
          <w:bCs/>
          <w:sz w:val="24"/>
          <w:szCs w:val="24"/>
        </w:rPr>
        <w:t xml:space="preserve">TABLE </w:t>
      </w:r>
      <w:r w:rsidR="008C0F61" w:rsidRPr="007547BE">
        <w:rPr>
          <w:rFonts w:ascii="Arial" w:eastAsia="Arial" w:hAnsi="Arial" w:cs="Arial"/>
          <w:b/>
          <w:bCs/>
          <w:sz w:val="24"/>
          <w:szCs w:val="24"/>
        </w:rPr>
        <w:t>1</w:t>
      </w:r>
      <w:r w:rsidR="003D1C5E" w:rsidRPr="007547BE">
        <w:rPr>
          <w:rFonts w:ascii="Arial" w:eastAsia="Arial" w:hAnsi="Arial" w:cs="Arial"/>
          <w:b/>
          <w:bCs/>
          <w:sz w:val="24"/>
          <w:szCs w:val="24"/>
        </w:rPr>
        <w:t>.</w:t>
      </w:r>
      <w:r w:rsidRPr="007547BE">
        <w:rPr>
          <w:rFonts w:ascii="Arial" w:eastAsia="Arial" w:hAnsi="Arial" w:cs="Arial"/>
          <w:b/>
          <w:bCs/>
          <w:sz w:val="24"/>
          <w:szCs w:val="24"/>
        </w:rPr>
        <w:t xml:space="preserve"> COMPARISON OF SOURCES</w:t>
      </w:r>
    </w:p>
    <w:tbl>
      <w:tblPr>
        <w:tblStyle w:val="a0"/>
        <w:tblW w:w="9698" w:type="dxa"/>
        <w:jc w:val="center"/>
        <w:tblInd w:w="0" w:type="dxa"/>
        <w:tblLayout w:type="fixed"/>
        <w:tblLook w:val="0400" w:firstRow="0" w:lastRow="0" w:firstColumn="0" w:lastColumn="0" w:noHBand="0" w:noVBand="1"/>
      </w:tblPr>
      <w:tblGrid>
        <w:gridCol w:w="1696"/>
        <w:gridCol w:w="862"/>
        <w:gridCol w:w="981"/>
        <w:gridCol w:w="1179"/>
        <w:gridCol w:w="1373"/>
        <w:gridCol w:w="1047"/>
        <w:gridCol w:w="1240"/>
        <w:gridCol w:w="1320"/>
      </w:tblGrid>
      <w:tr w:rsidR="00AD3253" w:rsidRPr="007547BE" w14:paraId="10011308" w14:textId="77777777" w:rsidTr="009238BC">
        <w:trPr>
          <w:trHeight w:val="9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C6" w14:textId="77777777" w:rsidR="00AD3253" w:rsidRPr="007547BE" w:rsidRDefault="00A73061">
            <w:pPr>
              <w:rPr>
                <w:color w:val="000000"/>
                <w:sz w:val="24"/>
                <w:szCs w:val="24"/>
              </w:rPr>
            </w:pPr>
            <w:r w:rsidRPr="007547BE">
              <w:rPr>
                <w:color w:val="000000"/>
                <w:sz w:val="24"/>
                <w:szCs w:val="24"/>
              </w:rPr>
              <w:t> </w:t>
            </w:r>
          </w:p>
        </w:tc>
        <w:tc>
          <w:tcPr>
            <w:tcW w:w="862" w:type="dxa"/>
            <w:tcBorders>
              <w:top w:val="single" w:sz="4" w:space="0" w:color="000000"/>
              <w:left w:val="nil"/>
              <w:bottom w:val="single" w:sz="4" w:space="0" w:color="000000"/>
              <w:right w:val="single" w:sz="4" w:space="0" w:color="000000"/>
            </w:tcBorders>
            <w:shd w:val="clear" w:color="auto" w:fill="auto"/>
            <w:vAlign w:val="bottom"/>
          </w:tcPr>
          <w:p w14:paraId="000000C7" w14:textId="77777777" w:rsidR="00AD3253" w:rsidRPr="007547BE" w:rsidRDefault="00A73061">
            <w:pPr>
              <w:rPr>
                <w:color w:val="000000"/>
                <w:sz w:val="24"/>
                <w:szCs w:val="24"/>
              </w:rPr>
            </w:pPr>
            <w:r w:rsidRPr="007547BE">
              <w:rPr>
                <w:color w:val="000000"/>
                <w:sz w:val="24"/>
                <w:szCs w:val="24"/>
              </w:rPr>
              <w:t> </w:t>
            </w:r>
          </w:p>
        </w:tc>
        <w:tc>
          <w:tcPr>
            <w:tcW w:w="2160" w:type="dxa"/>
            <w:gridSpan w:val="2"/>
            <w:tcBorders>
              <w:top w:val="single" w:sz="4" w:space="0" w:color="000000"/>
              <w:left w:val="nil"/>
              <w:bottom w:val="single" w:sz="4" w:space="0" w:color="000000"/>
              <w:right w:val="single" w:sz="4" w:space="0" w:color="000000"/>
            </w:tcBorders>
            <w:shd w:val="clear" w:color="auto" w:fill="auto"/>
            <w:vAlign w:val="center"/>
          </w:tcPr>
          <w:p w14:paraId="000000C8" w14:textId="77777777" w:rsidR="00AD3253" w:rsidRPr="007547BE" w:rsidRDefault="00A73061">
            <w:pPr>
              <w:jc w:val="center"/>
              <w:rPr>
                <w:b/>
                <w:color w:val="000000"/>
                <w:sz w:val="24"/>
                <w:szCs w:val="24"/>
              </w:rPr>
            </w:pPr>
            <w:r w:rsidRPr="007547BE">
              <w:rPr>
                <w:b/>
                <w:color w:val="000000"/>
                <w:sz w:val="24"/>
                <w:szCs w:val="24"/>
              </w:rPr>
              <w:t>Number of Civilians Killed (I-1)</w:t>
            </w:r>
          </w:p>
        </w:tc>
        <w:tc>
          <w:tcPr>
            <w:tcW w:w="1373" w:type="dxa"/>
            <w:tcBorders>
              <w:top w:val="single" w:sz="4" w:space="0" w:color="000000"/>
              <w:left w:val="nil"/>
              <w:bottom w:val="single" w:sz="4" w:space="0" w:color="000000"/>
              <w:right w:val="single" w:sz="4" w:space="0" w:color="000000"/>
            </w:tcBorders>
            <w:shd w:val="clear" w:color="auto" w:fill="D9D9D9"/>
            <w:vAlign w:val="center"/>
          </w:tcPr>
          <w:p w14:paraId="000000CA" w14:textId="77777777" w:rsidR="00AD3253" w:rsidRPr="007547BE" w:rsidRDefault="00A73061">
            <w:pPr>
              <w:jc w:val="center"/>
              <w:rPr>
                <w:color w:val="0070C0"/>
                <w:sz w:val="24"/>
                <w:szCs w:val="24"/>
              </w:rPr>
            </w:pPr>
            <w:r w:rsidRPr="007547BE">
              <w:rPr>
                <w:color w:val="0070C0"/>
                <w:sz w:val="24"/>
                <w:szCs w:val="24"/>
              </w:rPr>
              <w:t>% of Media over Official Source</w:t>
            </w:r>
          </w:p>
        </w:tc>
        <w:tc>
          <w:tcPr>
            <w:tcW w:w="2287" w:type="dxa"/>
            <w:gridSpan w:val="2"/>
            <w:tcBorders>
              <w:top w:val="single" w:sz="4" w:space="0" w:color="000000"/>
              <w:left w:val="nil"/>
              <w:bottom w:val="single" w:sz="4" w:space="0" w:color="000000"/>
              <w:right w:val="single" w:sz="4" w:space="0" w:color="000000"/>
            </w:tcBorders>
            <w:shd w:val="clear" w:color="auto" w:fill="auto"/>
            <w:vAlign w:val="center"/>
          </w:tcPr>
          <w:p w14:paraId="000000CB" w14:textId="77777777" w:rsidR="00AD3253" w:rsidRPr="007547BE" w:rsidRDefault="00A73061">
            <w:pPr>
              <w:jc w:val="center"/>
              <w:rPr>
                <w:b/>
                <w:color w:val="000000"/>
                <w:sz w:val="24"/>
                <w:szCs w:val="24"/>
              </w:rPr>
            </w:pPr>
            <w:r w:rsidRPr="007547BE">
              <w:rPr>
                <w:b/>
                <w:color w:val="000000"/>
                <w:sz w:val="24"/>
                <w:szCs w:val="24"/>
              </w:rPr>
              <w:t>Public Security Officers Killed (I-6)</w:t>
            </w:r>
          </w:p>
        </w:tc>
        <w:tc>
          <w:tcPr>
            <w:tcW w:w="1320" w:type="dxa"/>
            <w:tcBorders>
              <w:top w:val="single" w:sz="4" w:space="0" w:color="000000"/>
              <w:left w:val="nil"/>
              <w:bottom w:val="single" w:sz="4" w:space="0" w:color="000000"/>
              <w:right w:val="single" w:sz="4" w:space="0" w:color="000000"/>
            </w:tcBorders>
            <w:shd w:val="clear" w:color="auto" w:fill="D9D9D9"/>
            <w:vAlign w:val="center"/>
          </w:tcPr>
          <w:p w14:paraId="000000CD" w14:textId="77777777" w:rsidR="00AD3253" w:rsidRPr="007547BE" w:rsidRDefault="00A73061">
            <w:pPr>
              <w:jc w:val="center"/>
              <w:rPr>
                <w:color w:val="0070C0"/>
                <w:sz w:val="24"/>
                <w:szCs w:val="24"/>
              </w:rPr>
            </w:pPr>
            <w:r w:rsidRPr="007547BE">
              <w:rPr>
                <w:color w:val="0070C0"/>
                <w:sz w:val="24"/>
                <w:szCs w:val="24"/>
              </w:rPr>
              <w:t>% of Media over Official Source</w:t>
            </w:r>
          </w:p>
        </w:tc>
      </w:tr>
      <w:tr w:rsidR="00AD3253" w:rsidRPr="007547BE" w14:paraId="1443E01E" w14:textId="77777777" w:rsidTr="009238BC">
        <w:trPr>
          <w:trHeight w:val="645"/>
          <w:jc w:val="center"/>
        </w:trPr>
        <w:tc>
          <w:tcPr>
            <w:tcW w:w="1696" w:type="dxa"/>
            <w:tcBorders>
              <w:top w:val="nil"/>
              <w:left w:val="single" w:sz="4" w:space="0" w:color="000000"/>
              <w:bottom w:val="single" w:sz="12" w:space="0" w:color="000000"/>
              <w:right w:val="single" w:sz="4" w:space="0" w:color="000000"/>
            </w:tcBorders>
            <w:shd w:val="clear" w:color="auto" w:fill="auto"/>
            <w:vAlign w:val="bottom"/>
          </w:tcPr>
          <w:p w14:paraId="000000CE" w14:textId="77777777" w:rsidR="00AD3253" w:rsidRPr="007547BE" w:rsidRDefault="00A73061">
            <w:pPr>
              <w:rPr>
                <w:color w:val="000000"/>
                <w:sz w:val="24"/>
                <w:szCs w:val="24"/>
              </w:rPr>
            </w:pPr>
            <w:r w:rsidRPr="007547BE">
              <w:rPr>
                <w:color w:val="000000"/>
                <w:sz w:val="24"/>
                <w:szCs w:val="24"/>
              </w:rPr>
              <w:t> </w:t>
            </w:r>
          </w:p>
        </w:tc>
        <w:tc>
          <w:tcPr>
            <w:tcW w:w="862" w:type="dxa"/>
            <w:tcBorders>
              <w:top w:val="nil"/>
              <w:left w:val="nil"/>
              <w:bottom w:val="single" w:sz="12" w:space="0" w:color="000000"/>
              <w:right w:val="single" w:sz="4" w:space="0" w:color="000000"/>
            </w:tcBorders>
            <w:shd w:val="clear" w:color="auto" w:fill="auto"/>
            <w:vAlign w:val="bottom"/>
          </w:tcPr>
          <w:p w14:paraId="000000CF" w14:textId="77777777" w:rsidR="00AD3253" w:rsidRPr="007547BE" w:rsidRDefault="00A73061">
            <w:pPr>
              <w:rPr>
                <w:color w:val="000000"/>
                <w:sz w:val="24"/>
                <w:szCs w:val="24"/>
              </w:rPr>
            </w:pPr>
            <w:r w:rsidRPr="007547BE">
              <w:rPr>
                <w:color w:val="000000"/>
                <w:sz w:val="24"/>
                <w:szCs w:val="24"/>
              </w:rPr>
              <w:t> </w:t>
            </w:r>
          </w:p>
        </w:tc>
        <w:tc>
          <w:tcPr>
            <w:tcW w:w="981" w:type="dxa"/>
            <w:tcBorders>
              <w:top w:val="nil"/>
              <w:left w:val="nil"/>
              <w:bottom w:val="single" w:sz="12" w:space="0" w:color="000000"/>
              <w:right w:val="single" w:sz="4" w:space="0" w:color="000000"/>
            </w:tcBorders>
            <w:shd w:val="clear" w:color="auto" w:fill="auto"/>
            <w:vAlign w:val="bottom"/>
          </w:tcPr>
          <w:p w14:paraId="000000D0" w14:textId="77777777" w:rsidR="00AD3253" w:rsidRPr="007547BE" w:rsidRDefault="00A73061">
            <w:pPr>
              <w:jc w:val="center"/>
              <w:rPr>
                <w:b/>
                <w:color w:val="000000"/>
                <w:sz w:val="24"/>
                <w:szCs w:val="24"/>
              </w:rPr>
            </w:pPr>
            <w:r w:rsidRPr="007547BE">
              <w:rPr>
                <w:b/>
                <w:color w:val="000000"/>
                <w:sz w:val="24"/>
                <w:szCs w:val="24"/>
              </w:rPr>
              <w:t>Official source</w:t>
            </w:r>
          </w:p>
        </w:tc>
        <w:tc>
          <w:tcPr>
            <w:tcW w:w="1179" w:type="dxa"/>
            <w:tcBorders>
              <w:top w:val="nil"/>
              <w:left w:val="nil"/>
              <w:bottom w:val="single" w:sz="12" w:space="0" w:color="000000"/>
              <w:right w:val="single" w:sz="4" w:space="0" w:color="000000"/>
            </w:tcBorders>
            <w:shd w:val="clear" w:color="auto" w:fill="auto"/>
            <w:vAlign w:val="bottom"/>
          </w:tcPr>
          <w:p w14:paraId="000000D1" w14:textId="77777777" w:rsidR="00AD3253" w:rsidRPr="007547BE" w:rsidRDefault="00A73061">
            <w:pPr>
              <w:jc w:val="center"/>
              <w:rPr>
                <w:b/>
                <w:color w:val="000000"/>
                <w:sz w:val="24"/>
                <w:szCs w:val="24"/>
              </w:rPr>
            </w:pPr>
            <w:r w:rsidRPr="007547BE">
              <w:rPr>
                <w:b/>
                <w:color w:val="000000"/>
                <w:sz w:val="24"/>
                <w:szCs w:val="24"/>
              </w:rPr>
              <w:t>Media Source</w:t>
            </w:r>
          </w:p>
        </w:tc>
        <w:tc>
          <w:tcPr>
            <w:tcW w:w="1373" w:type="dxa"/>
            <w:tcBorders>
              <w:top w:val="nil"/>
              <w:left w:val="nil"/>
              <w:bottom w:val="single" w:sz="12" w:space="0" w:color="000000"/>
              <w:right w:val="single" w:sz="4" w:space="0" w:color="000000"/>
            </w:tcBorders>
            <w:shd w:val="clear" w:color="auto" w:fill="D9D9D9"/>
            <w:vAlign w:val="bottom"/>
          </w:tcPr>
          <w:p w14:paraId="000000D2" w14:textId="77777777" w:rsidR="00AD3253" w:rsidRPr="007547BE" w:rsidRDefault="00A73061">
            <w:pPr>
              <w:jc w:val="center"/>
              <w:rPr>
                <w:b/>
                <w:color w:val="0070C0"/>
                <w:sz w:val="24"/>
                <w:szCs w:val="24"/>
              </w:rPr>
            </w:pPr>
            <w:r w:rsidRPr="007547BE">
              <w:rPr>
                <w:b/>
                <w:color w:val="0070C0"/>
                <w:sz w:val="24"/>
                <w:szCs w:val="24"/>
              </w:rPr>
              <w:t> </w:t>
            </w:r>
          </w:p>
        </w:tc>
        <w:tc>
          <w:tcPr>
            <w:tcW w:w="1047" w:type="dxa"/>
            <w:tcBorders>
              <w:top w:val="nil"/>
              <w:left w:val="nil"/>
              <w:bottom w:val="single" w:sz="12" w:space="0" w:color="000000"/>
              <w:right w:val="single" w:sz="4" w:space="0" w:color="000000"/>
            </w:tcBorders>
            <w:shd w:val="clear" w:color="auto" w:fill="auto"/>
            <w:vAlign w:val="bottom"/>
          </w:tcPr>
          <w:p w14:paraId="000000D3" w14:textId="77777777" w:rsidR="00AD3253" w:rsidRPr="007547BE" w:rsidRDefault="00A73061">
            <w:pPr>
              <w:jc w:val="center"/>
              <w:rPr>
                <w:b/>
                <w:color w:val="000000"/>
                <w:sz w:val="24"/>
                <w:szCs w:val="24"/>
              </w:rPr>
            </w:pPr>
            <w:r w:rsidRPr="007547BE">
              <w:rPr>
                <w:b/>
                <w:color w:val="000000"/>
                <w:sz w:val="24"/>
                <w:szCs w:val="24"/>
              </w:rPr>
              <w:t>Official source</w:t>
            </w:r>
          </w:p>
        </w:tc>
        <w:tc>
          <w:tcPr>
            <w:tcW w:w="1240" w:type="dxa"/>
            <w:tcBorders>
              <w:top w:val="nil"/>
              <w:left w:val="nil"/>
              <w:bottom w:val="single" w:sz="12" w:space="0" w:color="000000"/>
              <w:right w:val="single" w:sz="4" w:space="0" w:color="000000"/>
            </w:tcBorders>
            <w:shd w:val="clear" w:color="auto" w:fill="auto"/>
            <w:vAlign w:val="bottom"/>
          </w:tcPr>
          <w:p w14:paraId="000000D4" w14:textId="77777777" w:rsidR="00AD3253" w:rsidRPr="007547BE" w:rsidRDefault="00A73061">
            <w:pPr>
              <w:jc w:val="center"/>
              <w:rPr>
                <w:b/>
                <w:color w:val="000000"/>
                <w:sz w:val="24"/>
                <w:szCs w:val="24"/>
              </w:rPr>
            </w:pPr>
            <w:r w:rsidRPr="007547BE">
              <w:rPr>
                <w:b/>
                <w:color w:val="000000"/>
                <w:sz w:val="24"/>
                <w:szCs w:val="24"/>
              </w:rPr>
              <w:t>Media Source</w:t>
            </w:r>
          </w:p>
        </w:tc>
        <w:tc>
          <w:tcPr>
            <w:tcW w:w="1320" w:type="dxa"/>
            <w:tcBorders>
              <w:top w:val="nil"/>
              <w:left w:val="nil"/>
              <w:bottom w:val="single" w:sz="12" w:space="0" w:color="000000"/>
              <w:right w:val="single" w:sz="4" w:space="0" w:color="000000"/>
            </w:tcBorders>
            <w:shd w:val="clear" w:color="auto" w:fill="D9D9D9"/>
            <w:vAlign w:val="bottom"/>
          </w:tcPr>
          <w:p w14:paraId="000000D5" w14:textId="77777777" w:rsidR="00AD3253" w:rsidRPr="007547BE" w:rsidRDefault="00A73061">
            <w:pPr>
              <w:rPr>
                <w:color w:val="000000"/>
                <w:sz w:val="24"/>
                <w:szCs w:val="24"/>
              </w:rPr>
            </w:pPr>
            <w:r w:rsidRPr="007547BE">
              <w:rPr>
                <w:color w:val="000000"/>
                <w:sz w:val="24"/>
                <w:szCs w:val="24"/>
              </w:rPr>
              <w:t> </w:t>
            </w:r>
          </w:p>
        </w:tc>
      </w:tr>
      <w:tr w:rsidR="00AD3253" w:rsidRPr="007547BE" w14:paraId="0AF999F2"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0D6" w14:textId="77777777" w:rsidR="00AD3253" w:rsidRPr="007547BE" w:rsidRDefault="00A73061">
            <w:pPr>
              <w:jc w:val="center"/>
              <w:rPr>
                <w:color w:val="000000"/>
                <w:sz w:val="24"/>
                <w:szCs w:val="24"/>
              </w:rPr>
            </w:pPr>
            <w:r w:rsidRPr="007547BE">
              <w:rPr>
                <w:color w:val="000000"/>
                <w:sz w:val="24"/>
                <w:szCs w:val="24"/>
              </w:rPr>
              <w:t>Brazil</w:t>
            </w:r>
          </w:p>
        </w:tc>
        <w:tc>
          <w:tcPr>
            <w:tcW w:w="862" w:type="dxa"/>
            <w:tcBorders>
              <w:top w:val="nil"/>
              <w:left w:val="nil"/>
              <w:bottom w:val="single" w:sz="4" w:space="0" w:color="000000"/>
              <w:right w:val="single" w:sz="4" w:space="0" w:color="000000"/>
            </w:tcBorders>
            <w:shd w:val="clear" w:color="auto" w:fill="auto"/>
            <w:vAlign w:val="bottom"/>
          </w:tcPr>
          <w:p w14:paraId="000000D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0D8" w14:textId="77777777" w:rsidR="00AD3253" w:rsidRPr="007547BE" w:rsidRDefault="00A73061">
            <w:pPr>
              <w:jc w:val="center"/>
              <w:rPr>
                <w:b/>
                <w:color w:val="000000"/>
                <w:sz w:val="24"/>
                <w:szCs w:val="24"/>
              </w:rPr>
            </w:pPr>
            <w:r w:rsidRPr="007547BE">
              <w:rPr>
                <w:b/>
                <w:color w:val="000000"/>
                <w:sz w:val="24"/>
                <w:szCs w:val="24"/>
              </w:rPr>
              <w:t>5,251</w:t>
            </w:r>
          </w:p>
        </w:tc>
        <w:tc>
          <w:tcPr>
            <w:tcW w:w="1179" w:type="dxa"/>
            <w:tcBorders>
              <w:top w:val="nil"/>
              <w:left w:val="nil"/>
              <w:bottom w:val="single" w:sz="4" w:space="0" w:color="000000"/>
              <w:right w:val="single" w:sz="4" w:space="0" w:color="000000"/>
            </w:tcBorders>
            <w:shd w:val="clear" w:color="auto" w:fill="auto"/>
            <w:vAlign w:val="bottom"/>
          </w:tcPr>
          <w:p w14:paraId="000000D9" w14:textId="77777777" w:rsidR="00AD3253" w:rsidRPr="007547BE" w:rsidRDefault="00A73061">
            <w:pPr>
              <w:jc w:val="center"/>
              <w:rPr>
                <w:b/>
                <w:color w:val="FF0000"/>
                <w:sz w:val="24"/>
                <w:szCs w:val="24"/>
              </w:rPr>
            </w:pPr>
            <w:r w:rsidRPr="007547BE">
              <w:rPr>
                <w:b/>
                <w:color w:val="FF0000"/>
                <w:sz w:val="24"/>
                <w:szCs w:val="24"/>
              </w:rPr>
              <w:t>183</w:t>
            </w:r>
          </w:p>
        </w:tc>
        <w:tc>
          <w:tcPr>
            <w:tcW w:w="1373" w:type="dxa"/>
            <w:tcBorders>
              <w:top w:val="nil"/>
              <w:left w:val="nil"/>
              <w:bottom w:val="single" w:sz="4" w:space="0" w:color="000000"/>
              <w:right w:val="single" w:sz="4" w:space="0" w:color="000000"/>
            </w:tcBorders>
            <w:shd w:val="clear" w:color="auto" w:fill="D9D9D9"/>
            <w:vAlign w:val="bottom"/>
          </w:tcPr>
          <w:p w14:paraId="000000DA" w14:textId="77777777" w:rsidR="00AD3253" w:rsidRPr="007547BE" w:rsidRDefault="00A73061">
            <w:pPr>
              <w:jc w:val="center"/>
              <w:rPr>
                <w:b/>
                <w:color w:val="0070C0"/>
                <w:sz w:val="24"/>
                <w:szCs w:val="24"/>
              </w:rPr>
            </w:pPr>
            <w:r w:rsidRPr="007547BE">
              <w:rPr>
                <w:b/>
                <w:color w:val="0070C0"/>
                <w:sz w:val="24"/>
                <w:szCs w:val="24"/>
              </w:rPr>
              <w:t>3,5%</w:t>
            </w:r>
          </w:p>
        </w:tc>
        <w:tc>
          <w:tcPr>
            <w:tcW w:w="1047" w:type="dxa"/>
            <w:tcBorders>
              <w:top w:val="nil"/>
              <w:left w:val="nil"/>
              <w:bottom w:val="single" w:sz="4" w:space="0" w:color="000000"/>
              <w:right w:val="single" w:sz="4" w:space="0" w:color="000000"/>
            </w:tcBorders>
            <w:shd w:val="clear" w:color="auto" w:fill="auto"/>
            <w:vAlign w:val="center"/>
          </w:tcPr>
          <w:p w14:paraId="000000DB" w14:textId="77777777" w:rsidR="00AD3253" w:rsidRPr="007547BE" w:rsidRDefault="00A73061">
            <w:pPr>
              <w:jc w:val="center"/>
              <w:rPr>
                <w:b/>
                <w:color w:val="000000"/>
                <w:sz w:val="24"/>
                <w:szCs w:val="24"/>
              </w:rPr>
            </w:pPr>
            <w:r w:rsidRPr="007547BE">
              <w:rPr>
                <w:b/>
                <w:color w:val="000000"/>
                <w:sz w:val="24"/>
                <w:szCs w:val="24"/>
              </w:rPr>
              <w:t>76</w:t>
            </w:r>
          </w:p>
        </w:tc>
        <w:tc>
          <w:tcPr>
            <w:tcW w:w="1240" w:type="dxa"/>
            <w:tcBorders>
              <w:top w:val="nil"/>
              <w:left w:val="nil"/>
              <w:bottom w:val="single" w:sz="4" w:space="0" w:color="000000"/>
              <w:right w:val="single" w:sz="4" w:space="0" w:color="000000"/>
            </w:tcBorders>
            <w:shd w:val="clear" w:color="auto" w:fill="auto"/>
            <w:vAlign w:val="center"/>
          </w:tcPr>
          <w:p w14:paraId="000000DC" w14:textId="77777777" w:rsidR="00AD3253" w:rsidRPr="007547BE" w:rsidRDefault="00A73061">
            <w:pPr>
              <w:jc w:val="center"/>
              <w:rPr>
                <w:b/>
                <w:color w:val="FF0000"/>
                <w:sz w:val="24"/>
                <w:szCs w:val="24"/>
              </w:rPr>
            </w:pPr>
            <w:r w:rsidRPr="007547BE">
              <w:rPr>
                <w:b/>
                <w:color w:val="FF0000"/>
                <w:sz w:val="24"/>
                <w:szCs w:val="24"/>
              </w:rPr>
              <w:t>29</w:t>
            </w:r>
          </w:p>
        </w:tc>
        <w:tc>
          <w:tcPr>
            <w:tcW w:w="1320" w:type="dxa"/>
            <w:tcBorders>
              <w:top w:val="nil"/>
              <w:left w:val="nil"/>
              <w:bottom w:val="single" w:sz="4" w:space="0" w:color="000000"/>
              <w:right w:val="single" w:sz="4" w:space="0" w:color="000000"/>
            </w:tcBorders>
            <w:shd w:val="clear" w:color="auto" w:fill="D9D9D9"/>
            <w:vAlign w:val="bottom"/>
          </w:tcPr>
          <w:p w14:paraId="000000DD" w14:textId="77777777" w:rsidR="00AD3253" w:rsidRPr="007547BE" w:rsidRDefault="00A73061">
            <w:pPr>
              <w:jc w:val="center"/>
              <w:rPr>
                <w:b/>
                <w:color w:val="0070C0"/>
                <w:sz w:val="24"/>
                <w:szCs w:val="24"/>
              </w:rPr>
            </w:pPr>
            <w:r w:rsidRPr="007547BE">
              <w:rPr>
                <w:b/>
                <w:color w:val="0070C0"/>
                <w:sz w:val="24"/>
                <w:szCs w:val="24"/>
              </w:rPr>
              <w:t>38,2%</w:t>
            </w:r>
          </w:p>
        </w:tc>
      </w:tr>
      <w:tr w:rsidR="00AD3253" w:rsidRPr="007547BE" w14:paraId="2493917D"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0DE" w14:textId="77777777" w:rsidR="00AD3253" w:rsidRPr="007547BE" w:rsidRDefault="00AD3253">
            <w:pPr>
              <w:widowControl w:val="0"/>
              <w:pBdr>
                <w:top w:val="nil"/>
                <w:left w:val="nil"/>
                <w:bottom w:val="nil"/>
                <w:right w:val="nil"/>
                <w:between w:val="nil"/>
              </w:pBdr>
              <w:spacing w:line="276" w:lineRule="auto"/>
              <w:rPr>
                <w:b/>
                <w:color w:val="0070C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0D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0E0" w14:textId="77777777" w:rsidR="00AD3253" w:rsidRPr="007547BE" w:rsidRDefault="00A73061">
            <w:pPr>
              <w:jc w:val="center"/>
              <w:rPr>
                <w:b/>
                <w:color w:val="000000"/>
                <w:sz w:val="24"/>
                <w:szCs w:val="24"/>
              </w:rPr>
            </w:pPr>
            <w:r w:rsidRPr="007547BE">
              <w:rPr>
                <w:b/>
                <w:color w:val="000000"/>
                <w:sz w:val="24"/>
                <w:szCs w:val="24"/>
              </w:rPr>
              <w:t>5,350</w:t>
            </w:r>
          </w:p>
        </w:tc>
        <w:tc>
          <w:tcPr>
            <w:tcW w:w="1179" w:type="dxa"/>
            <w:tcBorders>
              <w:top w:val="nil"/>
              <w:left w:val="nil"/>
              <w:bottom w:val="single" w:sz="12" w:space="0" w:color="000000"/>
              <w:right w:val="single" w:sz="4" w:space="0" w:color="000000"/>
            </w:tcBorders>
            <w:shd w:val="clear" w:color="auto" w:fill="auto"/>
            <w:vAlign w:val="bottom"/>
          </w:tcPr>
          <w:p w14:paraId="000000E1" w14:textId="77777777" w:rsidR="00AD3253" w:rsidRPr="007547BE" w:rsidRDefault="00A73061">
            <w:pPr>
              <w:jc w:val="center"/>
              <w:rPr>
                <w:b/>
                <w:color w:val="FF0000"/>
                <w:sz w:val="24"/>
                <w:szCs w:val="24"/>
              </w:rPr>
            </w:pPr>
            <w:r w:rsidRPr="007547BE">
              <w:rPr>
                <w:b/>
                <w:sz w:val="24"/>
                <w:szCs w:val="24"/>
              </w:rPr>
              <w:t> -</w:t>
            </w:r>
          </w:p>
        </w:tc>
        <w:tc>
          <w:tcPr>
            <w:tcW w:w="1373" w:type="dxa"/>
            <w:tcBorders>
              <w:top w:val="nil"/>
              <w:left w:val="nil"/>
              <w:bottom w:val="single" w:sz="12" w:space="0" w:color="000000"/>
              <w:right w:val="single" w:sz="4" w:space="0" w:color="000000"/>
            </w:tcBorders>
            <w:shd w:val="clear" w:color="auto" w:fill="D9D9D9"/>
            <w:vAlign w:val="bottom"/>
          </w:tcPr>
          <w:p w14:paraId="000000E2" w14:textId="77777777" w:rsidR="00AD3253" w:rsidRPr="007547BE" w:rsidRDefault="00A73061">
            <w:pPr>
              <w:jc w:val="center"/>
              <w:rPr>
                <w:b/>
                <w:color w:val="0070C0"/>
                <w:sz w:val="24"/>
                <w:szCs w:val="24"/>
              </w:rPr>
            </w:pPr>
            <w:r w:rsidRPr="007547BE">
              <w:rPr>
                <w:b/>
                <w:color w:val="0070C0"/>
                <w:sz w:val="24"/>
                <w:szCs w:val="24"/>
              </w:rPr>
              <w:t> </w:t>
            </w:r>
            <w:r w:rsidRPr="007547BE">
              <w:rPr>
                <w:b/>
                <w:sz w:val="24"/>
                <w:szCs w:val="24"/>
              </w:rPr>
              <w:t>-</w:t>
            </w:r>
          </w:p>
        </w:tc>
        <w:tc>
          <w:tcPr>
            <w:tcW w:w="1047" w:type="dxa"/>
            <w:tcBorders>
              <w:top w:val="nil"/>
              <w:left w:val="nil"/>
              <w:bottom w:val="single" w:sz="12" w:space="0" w:color="000000"/>
              <w:right w:val="single" w:sz="4" w:space="0" w:color="000000"/>
            </w:tcBorders>
            <w:shd w:val="clear" w:color="auto" w:fill="auto"/>
            <w:vAlign w:val="center"/>
          </w:tcPr>
          <w:p w14:paraId="000000E3" w14:textId="77777777" w:rsidR="00AD3253" w:rsidRPr="007547BE" w:rsidRDefault="00A73061">
            <w:pPr>
              <w:jc w:val="center"/>
              <w:rPr>
                <w:b/>
                <w:color w:val="000000"/>
                <w:sz w:val="24"/>
                <w:szCs w:val="24"/>
              </w:rPr>
            </w:pPr>
            <w:r w:rsidRPr="007547BE">
              <w:rPr>
                <w:b/>
                <w:color w:val="000000"/>
                <w:sz w:val="24"/>
                <w:szCs w:val="24"/>
              </w:rPr>
              <w:t>47</w:t>
            </w:r>
          </w:p>
        </w:tc>
        <w:tc>
          <w:tcPr>
            <w:tcW w:w="1240" w:type="dxa"/>
            <w:tcBorders>
              <w:top w:val="nil"/>
              <w:left w:val="nil"/>
              <w:bottom w:val="single" w:sz="12" w:space="0" w:color="000000"/>
              <w:right w:val="single" w:sz="4" w:space="0" w:color="000000"/>
            </w:tcBorders>
            <w:shd w:val="clear" w:color="auto" w:fill="auto"/>
            <w:vAlign w:val="center"/>
          </w:tcPr>
          <w:p w14:paraId="000000E4" w14:textId="77777777" w:rsidR="00AD3253" w:rsidRPr="007547BE" w:rsidRDefault="00A73061">
            <w:pPr>
              <w:jc w:val="center"/>
              <w:rPr>
                <w:b/>
                <w:color w:val="FF0000"/>
                <w:sz w:val="24"/>
                <w:szCs w:val="24"/>
              </w:rPr>
            </w:pPr>
            <w:r w:rsidRPr="007547BE">
              <w:rPr>
                <w:b/>
                <w:sz w:val="24"/>
                <w:szCs w:val="24"/>
              </w:rPr>
              <w:t>- </w:t>
            </w:r>
          </w:p>
        </w:tc>
        <w:tc>
          <w:tcPr>
            <w:tcW w:w="1320" w:type="dxa"/>
            <w:tcBorders>
              <w:top w:val="nil"/>
              <w:left w:val="nil"/>
              <w:bottom w:val="single" w:sz="12" w:space="0" w:color="000000"/>
              <w:right w:val="single" w:sz="4" w:space="0" w:color="000000"/>
            </w:tcBorders>
            <w:shd w:val="clear" w:color="auto" w:fill="D9D9D9"/>
            <w:vAlign w:val="bottom"/>
          </w:tcPr>
          <w:p w14:paraId="000000E5" w14:textId="77777777" w:rsidR="00AD3253" w:rsidRPr="007547BE" w:rsidRDefault="00A73061">
            <w:pPr>
              <w:jc w:val="center"/>
              <w:rPr>
                <w:color w:val="000000"/>
                <w:sz w:val="24"/>
                <w:szCs w:val="24"/>
              </w:rPr>
            </w:pPr>
            <w:r w:rsidRPr="007547BE">
              <w:rPr>
                <w:b/>
                <w:sz w:val="24"/>
                <w:szCs w:val="24"/>
              </w:rPr>
              <w:t>-</w:t>
            </w:r>
          </w:p>
        </w:tc>
      </w:tr>
      <w:tr w:rsidR="00AD3253" w:rsidRPr="007547BE" w14:paraId="4C412135"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0E6" w14:textId="77777777" w:rsidR="00AD3253" w:rsidRPr="007547BE" w:rsidRDefault="00A73061">
            <w:pPr>
              <w:jc w:val="center"/>
              <w:rPr>
                <w:color w:val="000000"/>
                <w:sz w:val="24"/>
                <w:szCs w:val="24"/>
              </w:rPr>
            </w:pPr>
            <w:r w:rsidRPr="007547BE">
              <w:rPr>
                <w:color w:val="000000"/>
                <w:sz w:val="24"/>
                <w:szCs w:val="24"/>
              </w:rPr>
              <w:t>Chile</w:t>
            </w:r>
          </w:p>
        </w:tc>
        <w:tc>
          <w:tcPr>
            <w:tcW w:w="862" w:type="dxa"/>
            <w:tcBorders>
              <w:top w:val="nil"/>
              <w:left w:val="nil"/>
              <w:bottom w:val="single" w:sz="4" w:space="0" w:color="000000"/>
              <w:right w:val="single" w:sz="4" w:space="0" w:color="000000"/>
            </w:tcBorders>
            <w:shd w:val="clear" w:color="auto" w:fill="auto"/>
            <w:vAlign w:val="bottom"/>
          </w:tcPr>
          <w:p w14:paraId="000000E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0E8" w14:textId="77777777" w:rsidR="00AD3253" w:rsidRPr="007547BE" w:rsidRDefault="00A73061">
            <w:pPr>
              <w:jc w:val="center"/>
              <w:rPr>
                <w:b/>
                <w:color w:val="000000"/>
                <w:sz w:val="24"/>
                <w:szCs w:val="24"/>
              </w:rPr>
            </w:pPr>
            <w:r w:rsidRPr="007547BE">
              <w:rPr>
                <w:b/>
                <w:color w:val="000000"/>
                <w:sz w:val="24"/>
                <w:szCs w:val="24"/>
              </w:rPr>
              <w:t>-</w:t>
            </w:r>
          </w:p>
        </w:tc>
        <w:tc>
          <w:tcPr>
            <w:tcW w:w="1179" w:type="dxa"/>
            <w:tcBorders>
              <w:top w:val="nil"/>
              <w:left w:val="nil"/>
              <w:bottom w:val="single" w:sz="4" w:space="0" w:color="000000"/>
              <w:right w:val="single" w:sz="4" w:space="0" w:color="000000"/>
            </w:tcBorders>
            <w:shd w:val="clear" w:color="auto" w:fill="auto"/>
            <w:vAlign w:val="bottom"/>
          </w:tcPr>
          <w:p w14:paraId="000000E9" w14:textId="77777777" w:rsidR="00AD3253" w:rsidRPr="007547BE" w:rsidRDefault="00A73061">
            <w:pPr>
              <w:jc w:val="center"/>
              <w:rPr>
                <w:b/>
                <w:color w:val="FF0000"/>
                <w:sz w:val="24"/>
                <w:szCs w:val="24"/>
              </w:rPr>
            </w:pPr>
            <w:r w:rsidRPr="007547BE">
              <w:rPr>
                <w:b/>
                <w:color w:val="FF0000"/>
                <w:sz w:val="24"/>
                <w:szCs w:val="24"/>
              </w:rPr>
              <w:t>18</w:t>
            </w:r>
          </w:p>
        </w:tc>
        <w:tc>
          <w:tcPr>
            <w:tcW w:w="1373" w:type="dxa"/>
            <w:tcBorders>
              <w:top w:val="nil"/>
              <w:left w:val="nil"/>
              <w:bottom w:val="single" w:sz="4" w:space="0" w:color="000000"/>
              <w:right w:val="single" w:sz="4" w:space="0" w:color="000000"/>
            </w:tcBorders>
            <w:shd w:val="clear" w:color="auto" w:fill="D9D9D9"/>
            <w:vAlign w:val="bottom"/>
          </w:tcPr>
          <w:p w14:paraId="000000EA" w14:textId="77777777" w:rsidR="00AD3253" w:rsidRPr="007547BE" w:rsidRDefault="00A73061">
            <w:pPr>
              <w:jc w:val="center"/>
              <w:rPr>
                <w:b/>
                <w:color w:val="0070C0"/>
                <w:sz w:val="24"/>
                <w:szCs w:val="24"/>
              </w:rPr>
            </w:pPr>
            <w:r w:rsidRPr="007547BE">
              <w:rPr>
                <w:b/>
                <w:color w:val="0070C0"/>
                <w:sz w:val="24"/>
                <w:szCs w:val="24"/>
              </w:rPr>
              <w:t> -</w:t>
            </w:r>
          </w:p>
        </w:tc>
        <w:tc>
          <w:tcPr>
            <w:tcW w:w="1047" w:type="dxa"/>
            <w:tcBorders>
              <w:top w:val="nil"/>
              <w:left w:val="nil"/>
              <w:bottom w:val="single" w:sz="4" w:space="0" w:color="000000"/>
              <w:right w:val="single" w:sz="4" w:space="0" w:color="000000"/>
            </w:tcBorders>
            <w:shd w:val="clear" w:color="auto" w:fill="auto"/>
            <w:vAlign w:val="center"/>
          </w:tcPr>
          <w:p w14:paraId="000000EB" w14:textId="77777777" w:rsidR="00AD3253" w:rsidRPr="007547BE" w:rsidRDefault="00A73061">
            <w:pPr>
              <w:jc w:val="center"/>
              <w:rPr>
                <w:b/>
                <w:color w:val="000000"/>
                <w:sz w:val="24"/>
                <w:szCs w:val="24"/>
              </w:rPr>
            </w:pPr>
            <w:r w:rsidRPr="007547BE">
              <w:rPr>
                <w:b/>
                <w:color w:val="000000"/>
                <w:sz w:val="24"/>
                <w:szCs w:val="24"/>
              </w:rPr>
              <w:t>0</w:t>
            </w:r>
          </w:p>
        </w:tc>
        <w:tc>
          <w:tcPr>
            <w:tcW w:w="1240" w:type="dxa"/>
            <w:tcBorders>
              <w:top w:val="nil"/>
              <w:left w:val="nil"/>
              <w:bottom w:val="single" w:sz="4" w:space="0" w:color="000000"/>
              <w:right w:val="single" w:sz="4" w:space="0" w:color="000000"/>
            </w:tcBorders>
            <w:shd w:val="clear" w:color="auto" w:fill="auto"/>
            <w:vAlign w:val="center"/>
          </w:tcPr>
          <w:p w14:paraId="000000EC" w14:textId="77777777" w:rsidR="00AD3253" w:rsidRPr="007547BE" w:rsidRDefault="00A73061">
            <w:pPr>
              <w:jc w:val="center"/>
              <w:rPr>
                <w:b/>
                <w:color w:val="FF0000"/>
                <w:sz w:val="24"/>
                <w:szCs w:val="24"/>
              </w:rPr>
            </w:pPr>
            <w:r w:rsidRPr="007547BE">
              <w:rPr>
                <w:b/>
                <w:color w:val="FF0000"/>
                <w:sz w:val="24"/>
                <w:szCs w:val="24"/>
              </w:rPr>
              <w:t>1</w:t>
            </w:r>
          </w:p>
        </w:tc>
        <w:tc>
          <w:tcPr>
            <w:tcW w:w="1320" w:type="dxa"/>
            <w:tcBorders>
              <w:top w:val="nil"/>
              <w:left w:val="nil"/>
              <w:bottom w:val="single" w:sz="4" w:space="0" w:color="000000"/>
              <w:right w:val="single" w:sz="4" w:space="0" w:color="000000"/>
            </w:tcBorders>
            <w:shd w:val="clear" w:color="auto" w:fill="D9D9D9"/>
            <w:vAlign w:val="bottom"/>
          </w:tcPr>
          <w:p w14:paraId="000000ED"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79A3BBF4"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0EE" w14:textId="77777777" w:rsidR="00AD3253" w:rsidRPr="007547BE" w:rsidRDefault="00AD3253">
            <w:pPr>
              <w:widowControl w:val="0"/>
              <w:pBdr>
                <w:top w:val="nil"/>
                <w:left w:val="nil"/>
                <w:bottom w:val="nil"/>
                <w:right w:val="nil"/>
                <w:between w:val="nil"/>
              </w:pBdr>
              <w:spacing w:line="276" w:lineRule="auto"/>
              <w:rPr>
                <w:color w:val="00000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0E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0F0" w14:textId="77777777" w:rsidR="00AD3253" w:rsidRPr="007547BE" w:rsidRDefault="00A73061">
            <w:pPr>
              <w:jc w:val="center"/>
              <w:rPr>
                <w:b/>
                <w:color w:val="000000"/>
                <w:sz w:val="24"/>
                <w:szCs w:val="24"/>
              </w:rPr>
            </w:pPr>
            <w:r w:rsidRPr="007547BE">
              <w:rPr>
                <w:b/>
                <w:color w:val="000000"/>
                <w:sz w:val="24"/>
                <w:szCs w:val="24"/>
              </w:rPr>
              <w:t>-</w:t>
            </w:r>
          </w:p>
        </w:tc>
        <w:tc>
          <w:tcPr>
            <w:tcW w:w="1179" w:type="dxa"/>
            <w:tcBorders>
              <w:top w:val="nil"/>
              <w:left w:val="nil"/>
              <w:bottom w:val="single" w:sz="12" w:space="0" w:color="000000"/>
              <w:right w:val="single" w:sz="4" w:space="0" w:color="000000"/>
            </w:tcBorders>
            <w:shd w:val="clear" w:color="auto" w:fill="auto"/>
            <w:vAlign w:val="bottom"/>
          </w:tcPr>
          <w:p w14:paraId="000000F1" w14:textId="77777777" w:rsidR="00AD3253" w:rsidRPr="007547BE" w:rsidRDefault="00A73061">
            <w:pPr>
              <w:jc w:val="center"/>
              <w:rPr>
                <w:b/>
                <w:color w:val="FF0000"/>
                <w:sz w:val="24"/>
                <w:szCs w:val="24"/>
              </w:rPr>
            </w:pPr>
            <w:r w:rsidRPr="007547BE">
              <w:rPr>
                <w:b/>
                <w:color w:val="FF0000"/>
                <w:sz w:val="24"/>
                <w:szCs w:val="24"/>
              </w:rPr>
              <w:t>21</w:t>
            </w:r>
          </w:p>
        </w:tc>
        <w:tc>
          <w:tcPr>
            <w:tcW w:w="1373" w:type="dxa"/>
            <w:tcBorders>
              <w:top w:val="nil"/>
              <w:left w:val="nil"/>
              <w:bottom w:val="single" w:sz="12" w:space="0" w:color="000000"/>
              <w:right w:val="single" w:sz="4" w:space="0" w:color="000000"/>
            </w:tcBorders>
            <w:shd w:val="clear" w:color="auto" w:fill="D9D9D9"/>
            <w:vAlign w:val="bottom"/>
          </w:tcPr>
          <w:p w14:paraId="000000F2" w14:textId="77777777" w:rsidR="00AD3253" w:rsidRPr="007547BE" w:rsidRDefault="00A73061">
            <w:pPr>
              <w:jc w:val="center"/>
              <w:rPr>
                <w:b/>
                <w:color w:val="0070C0"/>
                <w:sz w:val="24"/>
                <w:szCs w:val="24"/>
              </w:rPr>
            </w:pPr>
            <w:r w:rsidRPr="007547BE">
              <w:rPr>
                <w:b/>
                <w:color w:val="0070C0"/>
                <w:sz w:val="24"/>
                <w:szCs w:val="24"/>
              </w:rPr>
              <w:t> -</w:t>
            </w:r>
          </w:p>
        </w:tc>
        <w:tc>
          <w:tcPr>
            <w:tcW w:w="1047" w:type="dxa"/>
            <w:tcBorders>
              <w:top w:val="nil"/>
              <w:left w:val="nil"/>
              <w:bottom w:val="single" w:sz="12" w:space="0" w:color="000000"/>
              <w:right w:val="single" w:sz="4" w:space="0" w:color="000000"/>
            </w:tcBorders>
            <w:shd w:val="clear" w:color="auto" w:fill="auto"/>
            <w:vAlign w:val="center"/>
          </w:tcPr>
          <w:p w14:paraId="000000F3" w14:textId="77777777" w:rsidR="00AD3253" w:rsidRPr="007547BE" w:rsidRDefault="00A73061">
            <w:pPr>
              <w:jc w:val="center"/>
              <w:rPr>
                <w:b/>
                <w:color w:val="000000"/>
                <w:sz w:val="24"/>
                <w:szCs w:val="24"/>
              </w:rPr>
            </w:pPr>
            <w:r w:rsidRPr="007547BE">
              <w:rPr>
                <w:b/>
                <w:color w:val="000000"/>
                <w:sz w:val="24"/>
                <w:szCs w:val="24"/>
              </w:rPr>
              <w:t>0</w:t>
            </w:r>
          </w:p>
        </w:tc>
        <w:tc>
          <w:tcPr>
            <w:tcW w:w="1240" w:type="dxa"/>
            <w:tcBorders>
              <w:top w:val="nil"/>
              <w:left w:val="nil"/>
              <w:bottom w:val="single" w:sz="12" w:space="0" w:color="000000"/>
              <w:right w:val="single" w:sz="4" w:space="0" w:color="000000"/>
            </w:tcBorders>
            <w:shd w:val="clear" w:color="auto" w:fill="auto"/>
            <w:vAlign w:val="center"/>
          </w:tcPr>
          <w:p w14:paraId="000000F4" w14:textId="77777777" w:rsidR="00AD3253" w:rsidRPr="007547BE" w:rsidRDefault="00A73061">
            <w:pPr>
              <w:jc w:val="center"/>
              <w:rPr>
                <w:b/>
                <w:color w:val="FF0000"/>
                <w:sz w:val="24"/>
                <w:szCs w:val="24"/>
              </w:rPr>
            </w:pPr>
            <w:r w:rsidRPr="007547BE">
              <w:rPr>
                <w:b/>
                <w:color w:val="FF0000"/>
                <w:sz w:val="24"/>
                <w:szCs w:val="24"/>
              </w:rPr>
              <w:t>0</w:t>
            </w:r>
          </w:p>
        </w:tc>
        <w:tc>
          <w:tcPr>
            <w:tcW w:w="1320" w:type="dxa"/>
            <w:tcBorders>
              <w:top w:val="nil"/>
              <w:left w:val="nil"/>
              <w:bottom w:val="single" w:sz="12" w:space="0" w:color="000000"/>
              <w:right w:val="single" w:sz="4" w:space="0" w:color="000000"/>
            </w:tcBorders>
            <w:shd w:val="clear" w:color="auto" w:fill="D9D9D9"/>
            <w:vAlign w:val="bottom"/>
          </w:tcPr>
          <w:p w14:paraId="000000F5"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196E6758"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0F6" w14:textId="77777777" w:rsidR="00AD3253" w:rsidRPr="007547BE" w:rsidRDefault="00A73061">
            <w:pPr>
              <w:jc w:val="center"/>
              <w:rPr>
                <w:color w:val="000000"/>
                <w:sz w:val="24"/>
                <w:szCs w:val="24"/>
              </w:rPr>
            </w:pPr>
            <w:r w:rsidRPr="007547BE">
              <w:rPr>
                <w:color w:val="000000"/>
                <w:sz w:val="24"/>
                <w:szCs w:val="24"/>
              </w:rPr>
              <w:t>Colombia</w:t>
            </w:r>
          </w:p>
        </w:tc>
        <w:tc>
          <w:tcPr>
            <w:tcW w:w="862" w:type="dxa"/>
            <w:tcBorders>
              <w:top w:val="nil"/>
              <w:left w:val="nil"/>
              <w:bottom w:val="single" w:sz="4" w:space="0" w:color="000000"/>
              <w:right w:val="single" w:sz="4" w:space="0" w:color="000000"/>
            </w:tcBorders>
            <w:shd w:val="clear" w:color="auto" w:fill="auto"/>
            <w:vAlign w:val="bottom"/>
          </w:tcPr>
          <w:p w14:paraId="000000F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0F8" w14:textId="77777777" w:rsidR="00AD3253" w:rsidRPr="007547BE" w:rsidRDefault="00A73061">
            <w:pPr>
              <w:jc w:val="center"/>
              <w:rPr>
                <w:b/>
                <w:color w:val="000000"/>
                <w:sz w:val="24"/>
                <w:szCs w:val="24"/>
              </w:rPr>
            </w:pPr>
            <w:r w:rsidRPr="007547BE">
              <w:rPr>
                <w:b/>
                <w:sz w:val="24"/>
                <w:szCs w:val="24"/>
              </w:rPr>
              <w:t>239</w:t>
            </w:r>
          </w:p>
        </w:tc>
        <w:tc>
          <w:tcPr>
            <w:tcW w:w="1179" w:type="dxa"/>
            <w:tcBorders>
              <w:top w:val="nil"/>
              <w:left w:val="nil"/>
              <w:bottom w:val="single" w:sz="4" w:space="0" w:color="000000"/>
              <w:right w:val="single" w:sz="4" w:space="0" w:color="000000"/>
            </w:tcBorders>
            <w:shd w:val="clear" w:color="auto" w:fill="auto"/>
            <w:vAlign w:val="bottom"/>
          </w:tcPr>
          <w:p w14:paraId="000000F9" w14:textId="77777777" w:rsidR="00AD3253" w:rsidRPr="007547BE" w:rsidRDefault="00A73061">
            <w:pPr>
              <w:jc w:val="center"/>
              <w:rPr>
                <w:b/>
                <w:color w:val="FF0000"/>
                <w:sz w:val="24"/>
                <w:szCs w:val="24"/>
              </w:rPr>
            </w:pPr>
            <w:r w:rsidRPr="007547BE">
              <w:rPr>
                <w:b/>
                <w:color w:val="FF0000"/>
                <w:sz w:val="24"/>
                <w:szCs w:val="24"/>
              </w:rPr>
              <w:t>42</w:t>
            </w:r>
          </w:p>
        </w:tc>
        <w:tc>
          <w:tcPr>
            <w:tcW w:w="1373" w:type="dxa"/>
            <w:tcBorders>
              <w:top w:val="nil"/>
              <w:left w:val="nil"/>
              <w:bottom w:val="single" w:sz="4" w:space="0" w:color="000000"/>
              <w:right w:val="single" w:sz="4" w:space="0" w:color="000000"/>
            </w:tcBorders>
            <w:shd w:val="clear" w:color="auto" w:fill="D9D9D9"/>
            <w:vAlign w:val="bottom"/>
          </w:tcPr>
          <w:p w14:paraId="000000FA" w14:textId="77777777" w:rsidR="00AD3253" w:rsidRPr="007547BE" w:rsidRDefault="00A73061">
            <w:pPr>
              <w:jc w:val="center"/>
              <w:rPr>
                <w:b/>
                <w:color w:val="0070C0"/>
                <w:sz w:val="24"/>
                <w:szCs w:val="24"/>
              </w:rPr>
            </w:pPr>
            <w:r w:rsidRPr="007547BE">
              <w:rPr>
                <w:b/>
                <w:color w:val="0070C0"/>
                <w:sz w:val="24"/>
                <w:szCs w:val="24"/>
              </w:rPr>
              <w:t>17,6%</w:t>
            </w:r>
          </w:p>
        </w:tc>
        <w:tc>
          <w:tcPr>
            <w:tcW w:w="1047" w:type="dxa"/>
            <w:tcBorders>
              <w:top w:val="nil"/>
              <w:left w:val="nil"/>
              <w:bottom w:val="single" w:sz="4" w:space="0" w:color="000000"/>
              <w:right w:val="single" w:sz="4" w:space="0" w:color="000000"/>
            </w:tcBorders>
            <w:shd w:val="clear" w:color="auto" w:fill="auto"/>
            <w:vAlign w:val="center"/>
          </w:tcPr>
          <w:p w14:paraId="000000FB" w14:textId="77777777" w:rsidR="00AD3253" w:rsidRPr="007547BE" w:rsidRDefault="00A73061">
            <w:pPr>
              <w:jc w:val="center"/>
              <w:rPr>
                <w:b/>
                <w:color w:val="000000"/>
                <w:sz w:val="24"/>
                <w:szCs w:val="24"/>
              </w:rPr>
            </w:pPr>
            <w:r w:rsidRPr="007547BE">
              <w:rPr>
                <w:b/>
                <w:color w:val="000000"/>
                <w:sz w:val="24"/>
                <w:szCs w:val="24"/>
              </w:rPr>
              <w:t xml:space="preserve">133 </w:t>
            </w:r>
          </w:p>
        </w:tc>
        <w:tc>
          <w:tcPr>
            <w:tcW w:w="1240" w:type="dxa"/>
            <w:tcBorders>
              <w:top w:val="nil"/>
              <w:left w:val="nil"/>
              <w:bottom w:val="single" w:sz="4" w:space="0" w:color="000000"/>
              <w:right w:val="single" w:sz="4" w:space="0" w:color="000000"/>
            </w:tcBorders>
            <w:shd w:val="clear" w:color="auto" w:fill="auto"/>
            <w:vAlign w:val="center"/>
          </w:tcPr>
          <w:p w14:paraId="000000FC" w14:textId="77777777" w:rsidR="00AD3253" w:rsidRPr="007547BE" w:rsidRDefault="00A73061">
            <w:pPr>
              <w:jc w:val="center"/>
              <w:rPr>
                <w:b/>
                <w:color w:val="FF0000"/>
                <w:sz w:val="24"/>
                <w:szCs w:val="24"/>
              </w:rPr>
            </w:pPr>
            <w:r w:rsidRPr="007547BE">
              <w:rPr>
                <w:b/>
                <w:color w:val="FF0000"/>
                <w:sz w:val="24"/>
                <w:szCs w:val="24"/>
              </w:rPr>
              <w:t>55</w:t>
            </w:r>
          </w:p>
        </w:tc>
        <w:tc>
          <w:tcPr>
            <w:tcW w:w="1320" w:type="dxa"/>
            <w:tcBorders>
              <w:top w:val="nil"/>
              <w:left w:val="nil"/>
              <w:bottom w:val="single" w:sz="4" w:space="0" w:color="000000"/>
              <w:right w:val="single" w:sz="4" w:space="0" w:color="000000"/>
            </w:tcBorders>
            <w:shd w:val="clear" w:color="auto" w:fill="D9D9D9"/>
            <w:vAlign w:val="bottom"/>
          </w:tcPr>
          <w:p w14:paraId="000000FD" w14:textId="77777777" w:rsidR="00AD3253" w:rsidRPr="007547BE" w:rsidRDefault="00A73061">
            <w:pPr>
              <w:jc w:val="center"/>
              <w:rPr>
                <w:b/>
                <w:color w:val="0070C0"/>
                <w:sz w:val="24"/>
                <w:szCs w:val="24"/>
              </w:rPr>
            </w:pPr>
            <w:r w:rsidRPr="007547BE">
              <w:rPr>
                <w:b/>
                <w:color w:val="0070C0"/>
                <w:sz w:val="24"/>
                <w:szCs w:val="24"/>
              </w:rPr>
              <w:t>41,4%</w:t>
            </w:r>
          </w:p>
        </w:tc>
      </w:tr>
      <w:tr w:rsidR="00AD3253" w:rsidRPr="007547BE" w14:paraId="3B7F5D6E"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0FE" w14:textId="77777777" w:rsidR="00AD3253" w:rsidRPr="007547BE" w:rsidRDefault="00AD3253">
            <w:pPr>
              <w:widowControl w:val="0"/>
              <w:pBdr>
                <w:top w:val="nil"/>
                <w:left w:val="nil"/>
                <w:bottom w:val="nil"/>
                <w:right w:val="nil"/>
                <w:between w:val="nil"/>
              </w:pBdr>
              <w:spacing w:line="276" w:lineRule="auto"/>
              <w:rPr>
                <w:b/>
                <w:color w:val="0070C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0F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100" w14:textId="77777777" w:rsidR="00AD3253" w:rsidRPr="007547BE" w:rsidRDefault="00A73061">
            <w:pPr>
              <w:jc w:val="center"/>
              <w:rPr>
                <w:b/>
                <w:color w:val="000000"/>
                <w:sz w:val="24"/>
                <w:szCs w:val="24"/>
              </w:rPr>
            </w:pPr>
            <w:r w:rsidRPr="007547BE">
              <w:rPr>
                <w:b/>
                <w:color w:val="000000"/>
                <w:sz w:val="24"/>
                <w:szCs w:val="24"/>
              </w:rPr>
              <w:t>220</w:t>
            </w:r>
          </w:p>
        </w:tc>
        <w:tc>
          <w:tcPr>
            <w:tcW w:w="1179" w:type="dxa"/>
            <w:tcBorders>
              <w:top w:val="nil"/>
              <w:left w:val="nil"/>
              <w:bottom w:val="single" w:sz="12" w:space="0" w:color="000000"/>
              <w:right w:val="single" w:sz="4" w:space="0" w:color="000000"/>
            </w:tcBorders>
            <w:shd w:val="clear" w:color="auto" w:fill="auto"/>
            <w:vAlign w:val="bottom"/>
          </w:tcPr>
          <w:p w14:paraId="00000101" w14:textId="77777777" w:rsidR="00AD3253" w:rsidRPr="007547BE" w:rsidRDefault="00A73061">
            <w:pPr>
              <w:jc w:val="center"/>
              <w:rPr>
                <w:b/>
                <w:color w:val="FF0000"/>
                <w:sz w:val="24"/>
                <w:szCs w:val="24"/>
              </w:rPr>
            </w:pPr>
            <w:r w:rsidRPr="007547BE">
              <w:rPr>
                <w:b/>
                <w:color w:val="FF0000"/>
                <w:sz w:val="24"/>
                <w:szCs w:val="24"/>
              </w:rPr>
              <w:t>55</w:t>
            </w:r>
          </w:p>
        </w:tc>
        <w:tc>
          <w:tcPr>
            <w:tcW w:w="1373" w:type="dxa"/>
            <w:tcBorders>
              <w:top w:val="nil"/>
              <w:left w:val="nil"/>
              <w:bottom w:val="single" w:sz="12" w:space="0" w:color="000000"/>
              <w:right w:val="single" w:sz="4" w:space="0" w:color="000000"/>
            </w:tcBorders>
            <w:shd w:val="clear" w:color="auto" w:fill="D9D9D9"/>
            <w:vAlign w:val="bottom"/>
          </w:tcPr>
          <w:p w14:paraId="00000102" w14:textId="77777777" w:rsidR="00AD3253" w:rsidRPr="007547BE" w:rsidRDefault="00A73061">
            <w:pPr>
              <w:jc w:val="center"/>
              <w:rPr>
                <w:b/>
                <w:color w:val="0070C0"/>
                <w:sz w:val="24"/>
                <w:szCs w:val="24"/>
              </w:rPr>
            </w:pPr>
            <w:r w:rsidRPr="007547BE">
              <w:rPr>
                <w:b/>
                <w:color w:val="0070C0"/>
                <w:sz w:val="24"/>
                <w:szCs w:val="24"/>
              </w:rPr>
              <w:t>25%</w:t>
            </w:r>
          </w:p>
        </w:tc>
        <w:tc>
          <w:tcPr>
            <w:tcW w:w="1047" w:type="dxa"/>
            <w:tcBorders>
              <w:top w:val="nil"/>
              <w:left w:val="nil"/>
              <w:bottom w:val="single" w:sz="12" w:space="0" w:color="000000"/>
              <w:right w:val="single" w:sz="4" w:space="0" w:color="000000"/>
            </w:tcBorders>
            <w:shd w:val="clear" w:color="auto" w:fill="auto"/>
            <w:vAlign w:val="center"/>
          </w:tcPr>
          <w:p w14:paraId="00000103" w14:textId="2DF703DF" w:rsidR="00AD3253" w:rsidRPr="007547BE" w:rsidRDefault="00CF7D27">
            <w:pPr>
              <w:jc w:val="center"/>
              <w:rPr>
                <w:b/>
                <w:color w:val="000000"/>
                <w:sz w:val="24"/>
                <w:szCs w:val="24"/>
              </w:rPr>
            </w:pPr>
            <w:r w:rsidRPr="007547BE">
              <w:rPr>
                <w:b/>
                <w:color w:val="000000"/>
                <w:sz w:val="24"/>
                <w:szCs w:val="24"/>
              </w:rPr>
              <w:t>121</w:t>
            </w:r>
          </w:p>
        </w:tc>
        <w:tc>
          <w:tcPr>
            <w:tcW w:w="1240" w:type="dxa"/>
            <w:tcBorders>
              <w:top w:val="nil"/>
              <w:left w:val="nil"/>
              <w:bottom w:val="single" w:sz="12" w:space="0" w:color="000000"/>
              <w:right w:val="single" w:sz="4" w:space="0" w:color="000000"/>
            </w:tcBorders>
            <w:shd w:val="clear" w:color="auto" w:fill="auto"/>
            <w:vAlign w:val="center"/>
          </w:tcPr>
          <w:p w14:paraId="00000104" w14:textId="77777777" w:rsidR="00AD3253" w:rsidRPr="007547BE" w:rsidRDefault="00A73061">
            <w:pPr>
              <w:jc w:val="center"/>
              <w:rPr>
                <w:b/>
                <w:color w:val="FF0000"/>
                <w:sz w:val="24"/>
                <w:szCs w:val="24"/>
              </w:rPr>
            </w:pPr>
            <w:r w:rsidRPr="007547BE">
              <w:rPr>
                <w:b/>
                <w:color w:val="FF0000"/>
                <w:sz w:val="24"/>
                <w:szCs w:val="24"/>
              </w:rPr>
              <w:t>59</w:t>
            </w:r>
          </w:p>
        </w:tc>
        <w:tc>
          <w:tcPr>
            <w:tcW w:w="1320" w:type="dxa"/>
            <w:tcBorders>
              <w:top w:val="nil"/>
              <w:left w:val="nil"/>
              <w:bottom w:val="single" w:sz="12" w:space="0" w:color="000000"/>
              <w:right w:val="single" w:sz="4" w:space="0" w:color="000000"/>
            </w:tcBorders>
            <w:shd w:val="clear" w:color="auto" w:fill="D9D9D9"/>
            <w:vAlign w:val="bottom"/>
          </w:tcPr>
          <w:p w14:paraId="00000105" w14:textId="37A4B7C1" w:rsidR="00AD3253" w:rsidRPr="007547BE" w:rsidRDefault="00CF7D27">
            <w:pPr>
              <w:jc w:val="center"/>
              <w:rPr>
                <w:b/>
                <w:color w:val="0070C0"/>
                <w:sz w:val="24"/>
                <w:szCs w:val="24"/>
              </w:rPr>
            </w:pPr>
            <w:r w:rsidRPr="007547BE">
              <w:rPr>
                <w:b/>
                <w:color w:val="0070C0"/>
                <w:sz w:val="24"/>
                <w:szCs w:val="24"/>
              </w:rPr>
              <w:t>48,8</w:t>
            </w:r>
            <w:r w:rsidR="00A73061" w:rsidRPr="007547BE">
              <w:rPr>
                <w:b/>
                <w:color w:val="0070C0"/>
                <w:sz w:val="24"/>
                <w:szCs w:val="24"/>
              </w:rPr>
              <w:t>%</w:t>
            </w:r>
          </w:p>
        </w:tc>
      </w:tr>
      <w:tr w:rsidR="00AD3253" w:rsidRPr="007547BE" w14:paraId="20302339"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06" w14:textId="77777777" w:rsidR="00AD3253" w:rsidRPr="007547BE" w:rsidRDefault="00A73061">
            <w:pPr>
              <w:jc w:val="center"/>
              <w:rPr>
                <w:color w:val="000000"/>
                <w:sz w:val="24"/>
                <w:szCs w:val="24"/>
              </w:rPr>
            </w:pPr>
            <w:r w:rsidRPr="007547BE">
              <w:rPr>
                <w:color w:val="000000"/>
                <w:sz w:val="24"/>
                <w:szCs w:val="24"/>
              </w:rPr>
              <w:t>El Salvador</w:t>
            </w:r>
          </w:p>
        </w:tc>
        <w:tc>
          <w:tcPr>
            <w:tcW w:w="862" w:type="dxa"/>
            <w:tcBorders>
              <w:top w:val="nil"/>
              <w:left w:val="nil"/>
              <w:bottom w:val="single" w:sz="4" w:space="0" w:color="000000"/>
              <w:right w:val="single" w:sz="4" w:space="0" w:color="000000"/>
            </w:tcBorders>
            <w:shd w:val="clear" w:color="auto" w:fill="auto"/>
            <w:vAlign w:val="bottom"/>
          </w:tcPr>
          <w:p w14:paraId="0000010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108" w14:textId="77777777" w:rsidR="00AD3253" w:rsidRPr="007547BE" w:rsidRDefault="00A73061">
            <w:pPr>
              <w:jc w:val="center"/>
              <w:rPr>
                <w:b/>
                <w:color w:val="000000"/>
                <w:sz w:val="24"/>
                <w:szCs w:val="24"/>
              </w:rPr>
            </w:pPr>
            <w:r w:rsidRPr="007547BE">
              <w:rPr>
                <w:b/>
                <w:color w:val="000000"/>
                <w:sz w:val="24"/>
                <w:szCs w:val="24"/>
              </w:rPr>
              <w:t>213</w:t>
            </w:r>
          </w:p>
        </w:tc>
        <w:tc>
          <w:tcPr>
            <w:tcW w:w="1179" w:type="dxa"/>
            <w:tcBorders>
              <w:top w:val="nil"/>
              <w:left w:val="nil"/>
              <w:bottom w:val="single" w:sz="4" w:space="0" w:color="000000"/>
              <w:right w:val="single" w:sz="4" w:space="0" w:color="000000"/>
            </w:tcBorders>
            <w:shd w:val="clear" w:color="auto" w:fill="auto"/>
            <w:vAlign w:val="bottom"/>
          </w:tcPr>
          <w:p w14:paraId="00000109" w14:textId="77777777" w:rsidR="00AD3253" w:rsidRPr="007547BE" w:rsidRDefault="00A73061">
            <w:pPr>
              <w:jc w:val="center"/>
              <w:rPr>
                <w:b/>
                <w:color w:val="FF0000"/>
                <w:sz w:val="24"/>
                <w:szCs w:val="24"/>
              </w:rPr>
            </w:pPr>
            <w:r w:rsidRPr="007547BE">
              <w:rPr>
                <w:b/>
                <w:color w:val="FF0000"/>
                <w:sz w:val="24"/>
                <w:szCs w:val="24"/>
              </w:rPr>
              <w:t>62</w:t>
            </w:r>
          </w:p>
        </w:tc>
        <w:tc>
          <w:tcPr>
            <w:tcW w:w="1373" w:type="dxa"/>
            <w:tcBorders>
              <w:top w:val="nil"/>
              <w:left w:val="nil"/>
              <w:bottom w:val="single" w:sz="4" w:space="0" w:color="000000"/>
              <w:right w:val="single" w:sz="4" w:space="0" w:color="000000"/>
            </w:tcBorders>
            <w:shd w:val="clear" w:color="auto" w:fill="D9D9D9"/>
            <w:vAlign w:val="bottom"/>
          </w:tcPr>
          <w:p w14:paraId="0000010A" w14:textId="77777777" w:rsidR="00AD3253" w:rsidRPr="007547BE" w:rsidRDefault="00A73061">
            <w:pPr>
              <w:jc w:val="center"/>
              <w:rPr>
                <w:b/>
                <w:color w:val="0070C0"/>
                <w:sz w:val="24"/>
                <w:szCs w:val="24"/>
              </w:rPr>
            </w:pPr>
            <w:r w:rsidRPr="007547BE">
              <w:rPr>
                <w:b/>
                <w:color w:val="0070C0"/>
                <w:sz w:val="24"/>
                <w:szCs w:val="24"/>
              </w:rPr>
              <w:t>29,1%</w:t>
            </w:r>
          </w:p>
        </w:tc>
        <w:tc>
          <w:tcPr>
            <w:tcW w:w="1047" w:type="dxa"/>
            <w:tcBorders>
              <w:top w:val="nil"/>
              <w:left w:val="nil"/>
              <w:bottom w:val="single" w:sz="4" w:space="0" w:color="000000"/>
              <w:right w:val="single" w:sz="4" w:space="0" w:color="000000"/>
            </w:tcBorders>
            <w:shd w:val="clear" w:color="auto" w:fill="auto"/>
            <w:vAlign w:val="center"/>
          </w:tcPr>
          <w:p w14:paraId="0000010B" w14:textId="77777777" w:rsidR="00AD3253" w:rsidRPr="007547BE" w:rsidRDefault="00A73061">
            <w:pPr>
              <w:jc w:val="center"/>
              <w:rPr>
                <w:b/>
                <w:color w:val="000000"/>
                <w:sz w:val="24"/>
                <w:szCs w:val="24"/>
              </w:rPr>
            </w:pPr>
            <w:r w:rsidRPr="007547BE">
              <w:rPr>
                <w:b/>
                <w:color w:val="000000"/>
                <w:sz w:val="24"/>
                <w:szCs w:val="24"/>
              </w:rPr>
              <w:t>6</w:t>
            </w:r>
          </w:p>
        </w:tc>
        <w:tc>
          <w:tcPr>
            <w:tcW w:w="1240" w:type="dxa"/>
            <w:tcBorders>
              <w:top w:val="nil"/>
              <w:left w:val="nil"/>
              <w:bottom w:val="single" w:sz="4" w:space="0" w:color="000000"/>
              <w:right w:val="single" w:sz="4" w:space="0" w:color="000000"/>
            </w:tcBorders>
            <w:shd w:val="clear" w:color="auto" w:fill="auto"/>
            <w:vAlign w:val="center"/>
          </w:tcPr>
          <w:p w14:paraId="0000010C" w14:textId="77777777" w:rsidR="00AD3253" w:rsidRPr="007547BE" w:rsidRDefault="00A73061">
            <w:pPr>
              <w:jc w:val="center"/>
              <w:rPr>
                <w:b/>
                <w:color w:val="FF0000"/>
                <w:sz w:val="24"/>
                <w:szCs w:val="24"/>
              </w:rPr>
            </w:pPr>
            <w:r w:rsidRPr="007547BE">
              <w:rPr>
                <w:b/>
                <w:color w:val="FF0000"/>
                <w:sz w:val="24"/>
                <w:szCs w:val="24"/>
              </w:rPr>
              <w:t>3</w:t>
            </w:r>
          </w:p>
        </w:tc>
        <w:tc>
          <w:tcPr>
            <w:tcW w:w="1320" w:type="dxa"/>
            <w:tcBorders>
              <w:top w:val="nil"/>
              <w:left w:val="nil"/>
              <w:bottom w:val="single" w:sz="4" w:space="0" w:color="000000"/>
              <w:right w:val="single" w:sz="4" w:space="0" w:color="000000"/>
            </w:tcBorders>
            <w:shd w:val="clear" w:color="auto" w:fill="D9D9D9"/>
            <w:vAlign w:val="bottom"/>
          </w:tcPr>
          <w:p w14:paraId="0000010D"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71C40883"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0E" w14:textId="77777777" w:rsidR="00AD3253" w:rsidRPr="007547BE" w:rsidRDefault="00AD3253">
            <w:pPr>
              <w:widowControl w:val="0"/>
              <w:pBdr>
                <w:top w:val="nil"/>
                <w:left w:val="nil"/>
                <w:bottom w:val="nil"/>
                <w:right w:val="nil"/>
                <w:between w:val="nil"/>
              </w:pBdr>
              <w:spacing w:line="276" w:lineRule="auto"/>
              <w:rPr>
                <w:color w:val="00000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10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110" w14:textId="77777777" w:rsidR="00AD3253" w:rsidRPr="007547BE" w:rsidRDefault="00A73061">
            <w:pPr>
              <w:jc w:val="center"/>
              <w:rPr>
                <w:b/>
                <w:color w:val="000000"/>
                <w:sz w:val="24"/>
                <w:szCs w:val="24"/>
              </w:rPr>
            </w:pPr>
            <w:r w:rsidRPr="007547BE">
              <w:rPr>
                <w:b/>
                <w:color w:val="000000"/>
                <w:sz w:val="24"/>
                <w:szCs w:val="24"/>
              </w:rPr>
              <w:t>195</w:t>
            </w:r>
          </w:p>
        </w:tc>
        <w:tc>
          <w:tcPr>
            <w:tcW w:w="1179" w:type="dxa"/>
            <w:tcBorders>
              <w:top w:val="nil"/>
              <w:left w:val="nil"/>
              <w:bottom w:val="single" w:sz="12" w:space="0" w:color="000000"/>
              <w:right w:val="single" w:sz="4" w:space="0" w:color="000000"/>
            </w:tcBorders>
            <w:shd w:val="clear" w:color="auto" w:fill="auto"/>
            <w:vAlign w:val="bottom"/>
          </w:tcPr>
          <w:p w14:paraId="00000111" w14:textId="77777777" w:rsidR="00AD3253" w:rsidRPr="007547BE" w:rsidRDefault="00A73061">
            <w:pPr>
              <w:jc w:val="center"/>
              <w:rPr>
                <w:b/>
                <w:color w:val="FF0000"/>
                <w:sz w:val="24"/>
                <w:szCs w:val="24"/>
              </w:rPr>
            </w:pPr>
            <w:r w:rsidRPr="007547BE">
              <w:rPr>
                <w:b/>
                <w:color w:val="FF0000"/>
                <w:sz w:val="24"/>
                <w:szCs w:val="24"/>
              </w:rPr>
              <w:t>53</w:t>
            </w:r>
          </w:p>
        </w:tc>
        <w:tc>
          <w:tcPr>
            <w:tcW w:w="1373" w:type="dxa"/>
            <w:tcBorders>
              <w:top w:val="nil"/>
              <w:left w:val="nil"/>
              <w:bottom w:val="single" w:sz="12" w:space="0" w:color="000000"/>
              <w:right w:val="single" w:sz="4" w:space="0" w:color="000000"/>
            </w:tcBorders>
            <w:shd w:val="clear" w:color="auto" w:fill="D9D9D9"/>
            <w:vAlign w:val="bottom"/>
          </w:tcPr>
          <w:p w14:paraId="00000112" w14:textId="77777777" w:rsidR="00AD3253" w:rsidRPr="007547BE" w:rsidRDefault="00A73061">
            <w:pPr>
              <w:jc w:val="center"/>
              <w:rPr>
                <w:b/>
                <w:color w:val="0070C0"/>
                <w:sz w:val="24"/>
                <w:szCs w:val="24"/>
              </w:rPr>
            </w:pPr>
            <w:r w:rsidRPr="007547BE">
              <w:rPr>
                <w:b/>
                <w:color w:val="0070C0"/>
                <w:sz w:val="24"/>
                <w:szCs w:val="24"/>
              </w:rPr>
              <w:t>27,2%</w:t>
            </w:r>
          </w:p>
        </w:tc>
        <w:tc>
          <w:tcPr>
            <w:tcW w:w="1047" w:type="dxa"/>
            <w:tcBorders>
              <w:top w:val="nil"/>
              <w:left w:val="nil"/>
              <w:bottom w:val="single" w:sz="12" w:space="0" w:color="000000"/>
              <w:right w:val="single" w:sz="4" w:space="0" w:color="000000"/>
            </w:tcBorders>
            <w:shd w:val="clear" w:color="auto" w:fill="auto"/>
            <w:vAlign w:val="center"/>
          </w:tcPr>
          <w:p w14:paraId="00000113" w14:textId="77777777" w:rsidR="00AD3253" w:rsidRPr="007547BE" w:rsidRDefault="00A73061">
            <w:pPr>
              <w:jc w:val="center"/>
              <w:rPr>
                <w:b/>
                <w:color w:val="000000"/>
                <w:sz w:val="24"/>
                <w:szCs w:val="24"/>
              </w:rPr>
            </w:pPr>
            <w:r w:rsidRPr="007547BE">
              <w:rPr>
                <w:b/>
                <w:color w:val="000000"/>
                <w:sz w:val="24"/>
                <w:szCs w:val="24"/>
              </w:rPr>
              <w:t>5</w:t>
            </w:r>
          </w:p>
        </w:tc>
        <w:tc>
          <w:tcPr>
            <w:tcW w:w="1240" w:type="dxa"/>
            <w:tcBorders>
              <w:top w:val="nil"/>
              <w:left w:val="nil"/>
              <w:bottom w:val="single" w:sz="12" w:space="0" w:color="000000"/>
              <w:right w:val="single" w:sz="4" w:space="0" w:color="000000"/>
            </w:tcBorders>
            <w:shd w:val="clear" w:color="auto" w:fill="auto"/>
            <w:vAlign w:val="center"/>
          </w:tcPr>
          <w:p w14:paraId="00000114" w14:textId="77777777" w:rsidR="00AD3253" w:rsidRPr="007547BE" w:rsidRDefault="00A73061">
            <w:pPr>
              <w:jc w:val="center"/>
              <w:rPr>
                <w:b/>
                <w:color w:val="FF0000"/>
                <w:sz w:val="24"/>
                <w:szCs w:val="24"/>
              </w:rPr>
            </w:pPr>
            <w:r w:rsidRPr="007547BE">
              <w:rPr>
                <w:b/>
                <w:color w:val="FF0000"/>
                <w:sz w:val="24"/>
                <w:szCs w:val="24"/>
              </w:rPr>
              <w:t>0</w:t>
            </w:r>
          </w:p>
        </w:tc>
        <w:tc>
          <w:tcPr>
            <w:tcW w:w="1320" w:type="dxa"/>
            <w:tcBorders>
              <w:top w:val="nil"/>
              <w:left w:val="nil"/>
              <w:bottom w:val="single" w:sz="12" w:space="0" w:color="000000"/>
              <w:right w:val="single" w:sz="4" w:space="0" w:color="000000"/>
            </w:tcBorders>
            <w:shd w:val="clear" w:color="auto" w:fill="D9D9D9"/>
            <w:vAlign w:val="bottom"/>
          </w:tcPr>
          <w:p w14:paraId="00000115"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08877C62"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16" w14:textId="77777777" w:rsidR="00AD3253" w:rsidRPr="007547BE" w:rsidRDefault="00A73061">
            <w:pPr>
              <w:jc w:val="center"/>
              <w:rPr>
                <w:color w:val="000000"/>
                <w:sz w:val="24"/>
                <w:szCs w:val="24"/>
              </w:rPr>
            </w:pPr>
            <w:r w:rsidRPr="007547BE">
              <w:rPr>
                <w:color w:val="000000"/>
                <w:sz w:val="24"/>
                <w:szCs w:val="24"/>
              </w:rPr>
              <w:t>Jamaica</w:t>
            </w:r>
          </w:p>
        </w:tc>
        <w:tc>
          <w:tcPr>
            <w:tcW w:w="862" w:type="dxa"/>
            <w:tcBorders>
              <w:top w:val="nil"/>
              <w:left w:val="nil"/>
              <w:bottom w:val="single" w:sz="4" w:space="0" w:color="000000"/>
              <w:right w:val="single" w:sz="4" w:space="0" w:color="000000"/>
            </w:tcBorders>
            <w:shd w:val="clear" w:color="auto" w:fill="auto"/>
            <w:vAlign w:val="bottom"/>
          </w:tcPr>
          <w:p w14:paraId="0000011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118" w14:textId="77777777" w:rsidR="00AD3253" w:rsidRPr="007547BE" w:rsidRDefault="00A73061">
            <w:pPr>
              <w:jc w:val="center"/>
              <w:rPr>
                <w:b/>
                <w:color w:val="000000"/>
                <w:sz w:val="24"/>
                <w:szCs w:val="24"/>
              </w:rPr>
            </w:pPr>
            <w:r w:rsidRPr="007547BE">
              <w:rPr>
                <w:b/>
                <w:color w:val="000000"/>
                <w:sz w:val="24"/>
                <w:szCs w:val="24"/>
              </w:rPr>
              <w:t>137</w:t>
            </w:r>
          </w:p>
        </w:tc>
        <w:tc>
          <w:tcPr>
            <w:tcW w:w="1179" w:type="dxa"/>
            <w:tcBorders>
              <w:top w:val="nil"/>
              <w:left w:val="nil"/>
              <w:bottom w:val="single" w:sz="4" w:space="0" w:color="000000"/>
              <w:right w:val="single" w:sz="4" w:space="0" w:color="000000"/>
            </w:tcBorders>
            <w:shd w:val="clear" w:color="auto" w:fill="auto"/>
            <w:vAlign w:val="bottom"/>
          </w:tcPr>
          <w:p w14:paraId="00000119" w14:textId="77777777" w:rsidR="00AD3253" w:rsidRPr="007547BE" w:rsidRDefault="00A73061">
            <w:pPr>
              <w:jc w:val="center"/>
              <w:rPr>
                <w:b/>
                <w:color w:val="FF0000"/>
                <w:sz w:val="24"/>
                <w:szCs w:val="24"/>
              </w:rPr>
            </w:pPr>
            <w:r w:rsidRPr="007547BE">
              <w:rPr>
                <w:b/>
                <w:color w:val="FF0000"/>
                <w:sz w:val="24"/>
                <w:szCs w:val="24"/>
              </w:rPr>
              <w:t>33</w:t>
            </w:r>
          </w:p>
        </w:tc>
        <w:tc>
          <w:tcPr>
            <w:tcW w:w="1373" w:type="dxa"/>
            <w:tcBorders>
              <w:top w:val="nil"/>
              <w:left w:val="nil"/>
              <w:bottom w:val="single" w:sz="4" w:space="0" w:color="000000"/>
              <w:right w:val="single" w:sz="4" w:space="0" w:color="000000"/>
            </w:tcBorders>
            <w:shd w:val="clear" w:color="auto" w:fill="D9D9D9"/>
            <w:vAlign w:val="bottom"/>
          </w:tcPr>
          <w:p w14:paraId="0000011A" w14:textId="77777777" w:rsidR="00AD3253" w:rsidRPr="007547BE" w:rsidRDefault="00A73061">
            <w:pPr>
              <w:jc w:val="center"/>
              <w:rPr>
                <w:b/>
                <w:color w:val="0070C0"/>
                <w:sz w:val="24"/>
                <w:szCs w:val="24"/>
              </w:rPr>
            </w:pPr>
            <w:r w:rsidRPr="007547BE">
              <w:rPr>
                <w:b/>
                <w:color w:val="0070C0"/>
                <w:sz w:val="24"/>
                <w:szCs w:val="24"/>
              </w:rPr>
              <w:t>24,1%</w:t>
            </w:r>
          </w:p>
        </w:tc>
        <w:tc>
          <w:tcPr>
            <w:tcW w:w="1047" w:type="dxa"/>
            <w:tcBorders>
              <w:top w:val="nil"/>
              <w:left w:val="nil"/>
              <w:bottom w:val="single" w:sz="4" w:space="0" w:color="000000"/>
              <w:right w:val="single" w:sz="4" w:space="0" w:color="000000"/>
            </w:tcBorders>
            <w:shd w:val="clear" w:color="auto" w:fill="auto"/>
            <w:vAlign w:val="center"/>
          </w:tcPr>
          <w:p w14:paraId="0000011B" w14:textId="77777777" w:rsidR="00AD3253" w:rsidRPr="007547BE" w:rsidRDefault="00A73061">
            <w:pPr>
              <w:jc w:val="center"/>
              <w:rPr>
                <w:b/>
                <w:color w:val="000000"/>
                <w:sz w:val="24"/>
                <w:szCs w:val="24"/>
              </w:rPr>
            </w:pPr>
            <w:r w:rsidRPr="007547BE">
              <w:rPr>
                <w:b/>
                <w:color w:val="000000"/>
                <w:sz w:val="24"/>
                <w:szCs w:val="24"/>
              </w:rPr>
              <w:t>0</w:t>
            </w:r>
          </w:p>
        </w:tc>
        <w:tc>
          <w:tcPr>
            <w:tcW w:w="1240" w:type="dxa"/>
            <w:tcBorders>
              <w:top w:val="nil"/>
              <w:left w:val="nil"/>
              <w:bottom w:val="single" w:sz="4" w:space="0" w:color="000000"/>
              <w:right w:val="single" w:sz="4" w:space="0" w:color="000000"/>
            </w:tcBorders>
            <w:shd w:val="clear" w:color="auto" w:fill="FFFFFF"/>
          </w:tcPr>
          <w:p w14:paraId="0000011C" w14:textId="77777777" w:rsidR="00AD3253" w:rsidRPr="007547BE" w:rsidRDefault="00A73061">
            <w:pPr>
              <w:jc w:val="center"/>
              <w:rPr>
                <w:b/>
                <w:color w:val="FF0000"/>
                <w:sz w:val="24"/>
                <w:szCs w:val="24"/>
              </w:rPr>
            </w:pPr>
            <w:r w:rsidRPr="007547BE">
              <w:rPr>
                <w:b/>
                <w:color w:val="FF0000"/>
                <w:sz w:val="24"/>
                <w:szCs w:val="24"/>
              </w:rPr>
              <w:t>0</w:t>
            </w:r>
          </w:p>
        </w:tc>
        <w:tc>
          <w:tcPr>
            <w:tcW w:w="1320" w:type="dxa"/>
            <w:tcBorders>
              <w:top w:val="nil"/>
              <w:left w:val="nil"/>
              <w:bottom w:val="single" w:sz="4" w:space="0" w:color="000000"/>
              <w:right w:val="single" w:sz="4" w:space="0" w:color="000000"/>
            </w:tcBorders>
            <w:shd w:val="clear" w:color="auto" w:fill="D9D9D9"/>
            <w:vAlign w:val="bottom"/>
          </w:tcPr>
          <w:p w14:paraId="0000011D"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50BB7991"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1E" w14:textId="77777777" w:rsidR="00AD3253" w:rsidRPr="007547BE" w:rsidRDefault="00AD3253">
            <w:pPr>
              <w:widowControl w:val="0"/>
              <w:pBdr>
                <w:top w:val="nil"/>
                <w:left w:val="nil"/>
                <w:bottom w:val="nil"/>
                <w:right w:val="nil"/>
                <w:between w:val="nil"/>
              </w:pBdr>
              <w:spacing w:line="276" w:lineRule="auto"/>
              <w:rPr>
                <w:color w:val="00000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11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120" w14:textId="77777777" w:rsidR="00AD3253" w:rsidRPr="007547BE" w:rsidRDefault="00A73061">
            <w:pPr>
              <w:jc w:val="center"/>
              <w:rPr>
                <w:b/>
                <w:color w:val="000000"/>
                <w:sz w:val="24"/>
                <w:szCs w:val="24"/>
              </w:rPr>
            </w:pPr>
            <w:r w:rsidRPr="007547BE">
              <w:rPr>
                <w:b/>
                <w:color w:val="000000"/>
                <w:sz w:val="24"/>
                <w:szCs w:val="24"/>
              </w:rPr>
              <w:t>86</w:t>
            </w:r>
          </w:p>
        </w:tc>
        <w:tc>
          <w:tcPr>
            <w:tcW w:w="1179" w:type="dxa"/>
            <w:tcBorders>
              <w:top w:val="nil"/>
              <w:left w:val="nil"/>
              <w:bottom w:val="single" w:sz="12" w:space="0" w:color="000000"/>
              <w:right w:val="single" w:sz="4" w:space="0" w:color="000000"/>
            </w:tcBorders>
            <w:shd w:val="clear" w:color="auto" w:fill="auto"/>
            <w:vAlign w:val="bottom"/>
          </w:tcPr>
          <w:p w14:paraId="00000121" w14:textId="77777777" w:rsidR="00AD3253" w:rsidRPr="007547BE" w:rsidRDefault="00A73061">
            <w:pPr>
              <w:jc w:val="center"/>
              <w:rPr>
                <w:b/>
                <w:color w:val="FF0000"/>
                <w:sz w:val="24"/>
                <w:szCs w:val="24"/>
              </w:rPr>
            </w:pPr>
            <w:r w:rsidRPr="007547BE">
              <w:rPr>
                <w:b/>
                <w:color w:val="FF0000"/>
                <w:sz w:val="24"/>
                <w:szCs w:val="24"/>
              </w:rPr>
              <w:t>7</w:t>
            </w:r>
          </w:p>
        </w:tc>
        <w:tc>
          <w:tcPr>
            <w:tcW w:w="1373" w:type="dxa"/>
            <w:tcBorders>
              <w:top w:val="nil"/>
              <w:left w:val="nil"/>
              <w:bottom w:val="single" w:sz="12" w:space="0" w:color="000000"/>
              <w:right w:val="single" w:sz="4" w:space="0" w:color="000000"/>
            </w:tcBorders>
            <w:shd w:val="clear" w:color="auto" w:fill="D9D9D9"/>
            <w:vAlign w:val="bottom"/>
          </w:tcPr>
          <w:p w14:paraId="00000122" w14:textId="77777777" w:rsidR="00AD3253" w:rsidRPr="007547BE" w:rsidRDefault="00A73061">
            <w:pPr>
              <w:jc w:val="center"/>
              <w:rPr>
                <w:b/>
                <w:color w:val="0070C0"/>
                <w:sz w:val="24"/>
                <w:szCs w:val="24"/>
              </w:rPr>
            </w:pPr>
            <w:r w:rsidRPr="007547BE">
              <w:rPr>
                <w:b/>
                <w:color w:val="0070C0"/>
                <w:sz w:val="24"/>
                <w:szCs w:val="24"/>
              </w:rPr>
              <w:t>8,1%</w:t>
            </w:r>
          </w:p>
        </w:tc>
        <w:tc>
          <w:tcPr>
            <w:tcW w:w="1047" w:type="dxa"/>
            <w:tcBorders>
              <w:top w:val="nil"/>
              <w:left w:val="nil"/>
              <w:bottom w:val="single" w:sz="12" w:space="0" w:color="000000"/>
              <w:right w:val="single" w:sz="4" w:space="0" w:color="000000"/>
            </w:tcBorders>
            <w:shd w:val="clear" w:color="auto" w:fill="auto"/>
            <w:vAlign w:val="center"/>
          </w:tcPr>
          <w:p w14:paraId="00000123" w14:textId="77777777" w:rsidR="00AD3253" w:rsidRPr="007547BE" w:rsidRDefault="00A73061">
            <w:pPr>
              <w:jc w:val="center"/>
              <w:rPr>
                <w:b/>
                <w:color w:val="000000"/>
                <w:sz w:val="24"/>
                <w:szCs w:val="24"/>
              </w:rPr>
            </w:pPr>
            <w:r w:rsidRPr="007547BE">
              <w:rPr>
                <w:b/>
                <w:color w:val="000000"/>
                <w:sz w:val="24"/>
                <w:szCs w:val="24"/>
              </w:rPr>
              <w:t>1</w:t>
            </w:r>
          </w:p>
        </w:tc>
        <w:tc>
          <w:tcPr>
            <w:tcW w:w="1240" w:type="dxa"/>
            <w:tcBorders>
              <w:top w:val="nil"/>
              <w:left w:val="nil"/>
              <w:bottom w:val="single" w:sz="12" w:space="0" w:color="000000"/>
              <w:right w:val="single" w:sz="4" w:space="0" w:color="000000"/>
            </w:tcBorders>
            <w:shd w:val="clear" w:color="auto" w:fill="FFFFFF"/>
          </w:tcPr>
          <w:p w14:paraId="00000124" w14:textId="77777777" w:rsidR="00AD3253" w:rsidRPr="007547BE" w:rsidRDefault="00A73061">
            <w:pPr>
              <w:jc w:val="center"/>
              <w:rPr>
                <w:b/>
                <w:color w:val="FF0000"/>
                <w:sz w:val="24"/>
                <w:szCs w:val="24"/>
              </w:rPr>
            </w:pPr>
            <w:r w:rsidRPr="007547BE">
              <w:rPr>
                <w:b/>
                <w:color w:val="FF0000"/>
                <w:sz w:val="24"/>
                <w:szCs w:val="24"/>
              </w:rPr>
              <w:t>0</w:t>
            </w:r>
          </w:p>
        </w:tc>
        <w:tc>
          <w:tcPr>
            <w:tcW w:w="1320" w:type="dxa"/>
            <w:tcBorders>
              <w:top w:val="nil"/>
              <w:left w:val="nil"/>
              <w:bottom w:val="single" w:sz="12" w:space="0" w:color="000000"/>
              <w:right w:val="single" w:sz="4" w:space="0" w:color="000000"/>
            </w:tcBorders>
            <w:shd w:val="clear" w:color="auto" w:fill="D9D9D9"/>
            <w:vAlign w:val="bottom"/>
          </w:tcPr>
          <w:p w14:paraId="00000125"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433391D5"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26" w14:textId="77777777" w:rsidR="00AD3253" w:rsidRPr="007547BE" w:rsidRDefault="00A73061">
            <w:pPr>
              <w:jc w:val="center"/>
              <w:rPr>
                <w:color w:val="000000"/>
                <w:sz w:val="24"/>
                <w:szCs w:val="24"/>
              </w:rPr>
            </w:pPr>
            <w:r w:rsidRPr="007547BE">
              <w:rPr>
                <w:color w:val="000000"/>
                <w:sz w:val="24"/>
                <w:szCs w:val="24"/>
              </w:rPr>
              <w:t>México</w:t>
            </w:r>
          </w:p>
        </w:tc>
        <w:tc>
          <w:tcPr>
            <w:tcW w:w="862" w:type="dxa"/>
            <w:tcBorders>
              <w:top w:val="nil"/>
              <w:left w:val="nil"/>
              <w:bottom w:val="single" w:sz="4" w:space="0" w:color="000000"/>
              <w:right w:val="single" w:sz="4" w:space="0" w:color="000000"/>
            </w:tcBorders>
            <w:shd w:val="clear" w:color="auto" w:fill="auto"/>
            <w:vAlign w:val="bottom"/>
          </w:tcPr>
          <w:p w14:paraId="0000012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128" w14:textId="77777777" w:rsidR="00AD3253" w:rsidRPr="007547BE" w:rsidRDefault="00A73061">
            <w:pPr>
              <w:jc w:val="center"/>
              <w:rPr>
                <w:b/>
                <w:color w:val="000000"/>
                <w:sz w:val="24"/>
                <w:szCs w:val="24"/>
              </w:rPr>
            </w:pPr>
            <w:r w:rsidRPr="007547BE">
              <w:rPr>
                <w:b/>
                <w:color w:val="000000"/>
                <w:sz w:val="24"/>
                <w:szCs w:val="24"/>
              </w:rPr>
              <w:t>490</w:t>
            </w:r>
          </w:p>
        </w:tc>
        <w:tc>
          <w:tcPr>
            <w:tcW w:w="1179" w:type="dxa"/>
            <w:tcBorders>
              <w:top w:val="nil"/>
              <w:left w:val="nil"/>
              <w:bottom w:val="single" w:sz="4" w:space="0" w:color="000000"/>
              <w:right w:val="single" w:sz="4" w:space="0" w:color="000000"/>
            </w:tcBorders>
            <w:shd w:val="clear" w:color="auto" w:fill="auto"/>
            <w:vAlign w:val="bottom"/>
          </w:tcPr>
          <w:p w14:paraId="00000129" w14:textId="77777777" w:rsidR="00AD3253" w:rsidRPr="007547BE" w:rsidRDefault="00A73061">
            <w:pPr>
              <w:jc w:val="center"/>
              <w:rPr>
                <w:b/>
                <w:color w:val="FF0000"/>
                <w:sz w:val="24"/>
                <w:szCs w:val="24"/>
              </w:rPr>
            </w:pPr>
            <w:r w:rsidRPr="007547BE">
              <w:rPr>
                <w:b/>
                <w:color w:val="FF0000"/>
                <w:sz w:val="24"/>
                <w:szCs w:val="24"/>
              </w:rPr>
              <w:t>487</w:t>
            </w:r>
          </w:p>
        </w:tc>
        <w:tc>
          <w:tcPr>
            <w:tcW w:w="1373" w:type="dxa"/>
            <w:tcBorders>
              <w:top w:val="nil"/>
              <w:left w:val="nil"/>
              <w:bottom w:val="single" w:sz="4" w:space="0" w:color="000000"/>
              <w:right w:val="single" w:sz="4" w:space="0" w:color="000000"/>
            </w:tcBorders>
            <w:shd w:val="clear" w:color="auto" w:fill="D9D9D9"/>
            <w:vAlign w:val="bottom"/>
          </w:tcPr>
          <w:p w14:paraId="0000012A" w14:textId="77777777" w:rsidR="00AD3253" w:rsidRPr="007547BE" w:rsidRDefault="00A73061">
            <w:pPr>
              <w:jc w:val="center"/>
              <w:rPr>
                <w:b/>
                <w:color w:val="0070C0"/>
                <w:sz w:val="24"/>
                <w:szCs w:val="24"/>
              </w:rPr>
            </w:pPr>
            <w:r w:rsidRPr="007547BE">
              <w:rPr>
                <w:b/>
                <w:color w:val="0070C0"/>
                <w:sz w:val="24"/>
                <w:szCs w:val="24"/>
              </w:rPr>
              <w:t>99,4%</w:t>
            </w:r>
          </w:p>
        </w:tc>
        <w:tc>
          <w:tcPr>
            <w:tcW w:w="1047" w:type="dxa"/>
            <w:tcBorders>
              <w:top w:val="nil"/>
              <w:left w:val="nil"/>
              <w:bottom w:val="single" w:sz="4" w:space="0" w:color="000000"/>
              <w:right w:val="single" w:sz="4" w:space="0" w:color="000000"/>
            </w:tcBorders>
            <w:shd w:val="clear" w:color="auto" w:fill="auto"/>
            <w:vAlign w:val="center"/>
          </w:tcPr>
          <w:p w14:paraId="0000012B" w14:textId="77777777" w:rsidR="00AD3253" w:rsidRPr="007547BE" w:rsidRDefault="00A73061">
            <w:pPr>
              <w:jc w:val="center"/>
              <w:rPr>
                <w:b/>
                <w:color w:val="000000"/>
                <w:sz w:val="24"/>
                <w:szCs w:val="24"/>
              </w:rPr>
            </w:pPr>
            <w:r w:rsidRPr="007547BE">
              <w:rPr>
                <w:b/>
                <w:color w:val="000000"/>
                <w:sz w:val="24"/>
                <w:szCs w:val="24"/>
              </w:rPr>
              <w:t>210</w:t>
            </w:r>
          </w:p>
        </w:tc>
        <w:tc>
          <w:tcPr>
            <w:tcW w:w="1240" w:type="dxa"/>
            <w:tcBorders>
              <w:top w:val="nil"/>
              <w:left w:val="nil"/>
              <w:bottom w:val="single" w:sz="4" w:space="0" w:color="000000"/>
              <w:right w:val="single" w:sz="4" w:space="0" w:color="000000"/>
            </w:tcBorders>
            <w:shd w:val="clear" w:color="auto" w:fill="auto"/>
            <w:vAlign w:val="center"/>
          </w:tcPr>
          <w:p w14:paraId="0000012C" w14:textId="77777777" w:rsidR="00AD3253" w:rsidRPr="007547BE" w:rsidRDefault="00A73061">
            <w:pPr>
              <w:jc w:val="center"/>
              <w:rPr>
                <w:b/>
                <w:color w:val="FF0000"/>
                <w:sz w:val="24"/>
                <w:szCs w:val="24"/>
              </w:rPr>
            </w:pPr>
            <w:r w:rsidRPr="007547BE">
              <w:rPr>
                <w:b/>
                <w:color w:val="FF0000"/>
                <w:sz w:val="24"/>
                <w:szCs w:val="24"/>
              </w:rPr>
              <w:t>283</w:t>
            </w:r>
          </w:p>
        </w:tc>
        <w:tc>
          <w:tcPr>
            <w:tcW w:w="1320" w:type="dxa"/>
            <w:tcBorders>
              <w:top w:val="nil"/>
              <w:left w:val="nil"/>
              <w:bottom w:val="single" w:sz="4" w:space="0" w:color="000000"/>
              <w:right w:val="single" w:sz="4" w:space="0" w:color="000000"/>
            </w:tcBorders>
            <w:shd w:val="clear" w:color="auto" w:fill="D9D9D9"/>
            <w:vAlign w:val="bottom"/>
          </w:tcPr>
          <w:p w14:paraId="0000012D" w14:textId="77777777" w:rsidR="00AD3253" w:rsidRPr="007547BE" w:rsidRDefault="00A73061">
            <w:pPr>
              <w:jc w:val="center"/>
              <w:rPr>
                <w:b/>
                <w:color w:val="0070C0"/>
                <w:sz w:val="24"/>
                <w:szCs w:val="24"/>
              </w:rPr>
            </w:pPr>
            <w:r w:rsidRPr="007547BE">
              <w:rPr>
                <w:b/>
                <w:color w:val="0070C0"/>
                <w:sz w:val="24"/>
                <w:szCs w:val="24"/>
              </w:rPr>
              <w:t>134,8%</w:t>
            </w:r>
          </w:p>
        </w:tc>
      </w:tr>
      <w:tr w:rsidR="00AD3253" w:rsidRPr="007547BE" w14:paraId="2C6E7045"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2E" w14:textId="77777777" w:rsidR="00AD3253" w:rsidRPr="007547BE" w:rsidRDefault="00AD3253">
            <w:pPr>
              <w:widowControl w:val="0"/>
              <w:pBdr>
                <w:top w:val="nil"/>
                <w:left w:val="nil"/>
                <w:bottom w:val="nil"/>
                <w:right w:val="nil"/>
                <w:between w:val="nil"/>
              </w:pBdr>
              <w:spacing w:line="276" w:lineRule="auto"/>
              <w:rPr>
                <w:b/>
                <w:color w:val="0070C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12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130" w14:textId="77777777" w:rsidR="00AD3253" w:rsidRPr="007547BE" w:rsidRDefault="00A73061">
            <w:pPr>
              <w:jc w:val="center"/>
              <w:rPr>
                <w:b/>
                <w:color w:val="000000"/>
                <w:sz w:val="24"/>
                <w:szCs w:val="24"/>
              </w:rPr>
            </w:pPr>
            <w:r w:rsidRPr="007547BE">
              <w:rPr>
                <w:b/>
                <w:color w:val="000000"/>
                <w:sz w:val="24"/>
                <w:szCs w:val="24"/>
              </w:rPr>
              <w:t>389</w:t>
            </w:r>
          </w:p>
        </w:tc>
        <w:tc>
          <w:tcPr>
            <w:tcW w:w="1179" w:type="dxa"/>
            <w:tcBorders>
              <w:top w:val="nil"/>
              <w:left w:val="nil"/>
              <w:bottom w:val="single" w:sz="12" w:space="0" w:color="000000"/>
              <w:right w:val="single" w:sz="4" w:space="0" w:color="000000"/>
            </w:tcBorders>
            <w:shd w:val="clear" w:color="auto" w:fill="auto"/>
            <w:vAlign w:val="bottom"/>
          </w:tcPr>
          <w:p w14:paraId="00000131" w14:textId="77777777" w:rsidR="00AD3253" w:rsidRPr="007547BE" w:rsidRDefault="00A73061">
            <w:pPr>
              <w:jc w:val="center"/>
              <w:rPr>
                <w:b/>
                <w:color w:val="FF0000"/>
                <w:sz w:val="24"/>
                <w:szCs w:val="24"/>
              </w:rPr>
            </w:pPr>
            <w:r w:rsidRPr="007547BE">
              <w:rPr>
                <w:b/>
                <w:color w:val="FF0000"/>
                <w:sz w:val="24"/>
                <w:szCs w:val="24"/>
              </w:rPr>
              <w:t>412</w:t>
            </w:r>
          </w:p>
        </w:tc>
        <w:tc>
          <w:tcPr>
            <w:tcW w:w="1373" w:type="dxa"/>
            <w:tcBorders>
              <w:top w:val="nil"/>
              <w:left w:val="nil"/>
              <w:bottom w:val="single" w:sz="12" w:space="0" w:color="000000"/>
              <w:right w:val="single" w:sz="4" w:space="0" w:color="000000"/>
            </w:tcBorders>
            <w:shd w:val="clear" w:color="auto" w:fill="D9D9D9"/>
            <w:vAlign w:val="bottom"/>
          </w:tcPr>
          <w:p w14:paraId="00000132" w14:textId="77777777" w:rsidR="00AD3253" w:rsidRPr="007547BE" w:rsidRDefault="00A73061">
            <w:pPr>
              <w:jc w:val="center"/>
              <w:rPr>
                <w:b/>
                <w:color w:val="0070C0"/>
                <w:sz w:val="24"/>
                <w:szCs w:val="24"/>
              </w:rPr>
            </w:pPr>
            <w:r w:rsidRPr="007547BE">
              <w:rPr>
                <w:b/>
                <w:color w:val="0070C0"/>
                <w:sz w:val="24"/>
                <w:szCs w:val="24"/>
              </w:rPr>
              <w:t>105,9%</w:t>
            </w:r>
          </w:p>
        </w:tc>
        <w:tc>
          <w:tcPr>
            <w:tcW w:w="1047" w:type="dxa"/>
            <w:tcBorders>
              <w:top w:val="nil"/>
              <w:left w:val="nil"/>
              <w:bottom w:val="single" w:sz="12" w:space="0" w:color="000000"/>
              <w:right w:val="single" w:sz="4" w:space="0" w:color="000000"/>
            </w:tcBorders>
            <w:shd w:val="clear" w:color="auto" w:fill="auto"/>
            <w:vAlign w:val="center"/>
          </w:tcPr>
          <w:p w14:paraId="00000133" w14:textId="77777777" w:rsidR="00AD3253" w:rsidRPr="007547BE" w:rsidRDefault="00A73061">
            <w:pPr>
              <w:jc w:val="center"/>
              <w:rPr>
                <w:b/>
                <w:color w:val="000000"/>
                <w:sz w:val="24"/>
                <w:szCs w:val="24"/>
              </w:rPr>
            </w:pPr>
            <w:r w:rsidRPr="007547BE">
              <w:rPr>
                <w:b/>
                <w:color w:val="000000"/>
                <w:sz w:val="24"/>
                <w:szCs w:val="24"/>
              </w:rPr>
              <w:t>199</w:t>
            </w:r>
          </w:p>
        </w:tc>
        <w:tc>
          <w:tcPr>
            <w:tcW w:w="1240" w:type="dxa"/>
            <w:tcBorders>
              <w:top w:val="nil"/>
              <w:left w:val="nil"/>
              <w:bottom w:val="single" w:sz="12" w:space="0" w:color="000000"/>
              <w:right w:val="single" w:sz="4" w:space="0" w:color="000000"/>
            </w:tcBorders>
            <w:shd w:val="clear" w:color="auto" w:fill="auto"/>
            <w:vAlign w:val="center"/>
          </w:tcPr>
          <w:p w14:paraId="00000134" w14:textId="77777777" w:rsidR="00AD3253" w:rsidRPr="007547BE" w:rsidRDefault="00A73061">
            <w:pPr>
              <w:jc w:val="center"/>
              <w:rPr>
                <w:b/>
                <w:color w:val="FF0000"/>
                <w:sz w:val="24"/>
                <w:szCs w:val="24"/>
              </w:rPr>
            </w:pPr>
            <w:r w:rsidRPr="007547BE">
              <w:rPr>
                <w:b/>
                <w:color w:val="FF0000"/>
                <w:sz w:val="24"/>
                <w:szCs w:val="24"/>
              </w:rPr>
              <w:t>258</w:t>
            </w:r>
          </w:p>
        </w:tc>
        <w:tc>
          <w:tcPr>
            <w:tcW w:w="1320" w:type="dxa"/>
            <w:tcBorders>
              <w:top w:val="nil"/>
              <w:left w:val="nil"/>
              <w:bottom w:val="single" w:sz="12" w:space="0" w:color="000000"/>
              <w:right w:val="single" w:sz="4" w:space="0" w:color="000000"/>
            </w:tcBorders>
            <w:shd w:val="clear" w:color="auto" w:fill="D9D9D9"/>
            <w:vAlign w:val="bottom"/>
          </w:tcPr>
          <w:p w14:paraId="00000135" w14:textId="77777777" w:rsidR="00AD3253" w:rsidRPr="007547BE" w:rsidRDefault="00A73061">
            <w:pPr>
              <w:jc w:val="center"/>
              <w:rPr>
                <w:b/>
                <w:color w:val="0070C0"/>
                <w:sz w:val="24"/>
                <w:szCs w:val="24"/>
              </w:rPr>
            </w:pPr>
            <w:r w:rsidRPr="007547BE">
              <w:rPr>
                <w:b/>
                <w:color w:val="0070C0"/>
                <w:sz w:val="24"/>
                <w:szCs w:val="24"/>
              </w:rPr>
              <w:t>129,6%</w:t>
            </w:r>
          </w:p>
        </w:tc>
      </w:tr>
      <w:tr w:rsidR="00AD3253" w:rsidRPr="007547BE" w14:paraId="23D5E361"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36" w14:textId="77777777" w:rsidR="00AD3253" w:rsidRPr="007547BE" w:rsidRDefault="00A73061">
            <w:pPr>
              <w:jc w:val="center"/>
              <w:rPr>
                <w:color w:val="000000"/>
                <w:sz w:val="24"/>
                <w:szCs w:val="24"/>
              </w:rPr>
            </w:pPr>
            <w:r w:rsidRPr="007547BE">
              <w:rPr>
                <w:color w:val="000000"/>
                <w:sz w:val="24"/>
                <w:szCs w:val="24"/>
              </w:rPr>
              <w:t>Trinidad y Tobago</w:t>
            </w:r>
          </w:p>
        </w:tc>
        <w:tc>
          <w:tcPr>
            <w:tcW w:w="862" w:type="dxa"/>
            <w:tcBorders>
              <w:top w:val="nil"/>
              <w:left w:val="nil"/>
              <w:bottom w:val="single" w:sz="4" w:space="0" w:color="000000"/>
              <w:right w:val="single" w:sz="4" w:space="0" w:color="000000"/>
            </w:tcBorders>
            <w:shd w:val="clear" w:color="auto" w:fill="auto"/>
            <w:vAlign w:val="bottom"/>
          </w:tcPr>
          <w:p w14:paraId="0000013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138" w14:textId="77777777" w:rsidR="00AD3253" w:rsidRPr="007547BE" w:rsidRDefault="00A73061">
            <w:pPr>
              <w:jc w:val="center"/>
              <w:rPr>
                <w:b/>
                <w:color w:val="000000"/>
                <w:sz w:val="24"/>
                <w:szCs w:val="24"/>
              </w:rPr>
            </w:pPr>
            <w:r w:rsidRPr="007547BE">
              <w:rPr>
                <w:b/>
                <w:color w:val="000000"/>
                <w:sz w:val="24"/>
                <w:szCs w:val="24"/>
              </w:rPr>
              <w:t>48</w:t>
            </w:r>
          </w:p>
        </w:tc>
        <w:tc>
          <w:tcPr>
            <w:tcW w:w="1179" w:type="dxa"/>
            <w:tcBorders>
              <w:top w:val="nil"/>
              <w:left w:val="nil"/>
              <w:bottom w:val="single" w:sz="4" w:space="0" w:color="000000"/>
              <w:right w:val="single" w:sz="4" w:space="0" w:color="000000"/>
            </w:tcBorders>
            <w:shd w:val="clear" w:color="auto" w:fill="auto"/>
            <w:vAlign w:val="bottom"/>
          </w:tcPr>
          <w:p w14:paraId="00000139" w14:textId="77777777" w:rsidR="00AD3253" w:rsidRPr="007547BE" w:rsidRDefault="00A73061">
            <w:pPr>
              <w:jc w:val="center"/>
              <w:rPr>
                <w:b/>
                <w:color w:val="FF0000"/>
                <w:sz w:val="24"/>
                <w:szCs w:val="24"/>
              </w:rPr>
            </w:pPr>
            <w:r w:rsidRPr="007547BE">
              <w:rPr>
                <w:b/>
                <w:color w:val="FF0000"/>
                <w:sz w:val="24"/>
                <w:szCs w:val="24"/>
              </w:rPr>
              <w:t>44</w:t>
            </w:r>
          </w:p>
        </w:tc>
        <w:tc>
          <w:tcPr>
            <w:tcW w:w="1373" w:type="dxa"/>
            <w:tcBorders>
              <w:top w:val="nil"/>
              <w:left w:val="nil"/>
              <w:bottom w:val="single" w:sz="4" w:space="0" w:color="000000"/>
              <w:right w:val="single" w:sz="4" w:space="0" w:color="000000"/>
            </w:tcBorders>
            <w:shd w:val="clear" w:color="auto" w:fill="D9D9D9"/>
            <w:vAlign w:val="bottom"/>
          </w:tcPr>
          <w:p w14:paraId="0000013A" w14:textId="77777777" w:rsidR="00AD3253" w:rsidRPr="007547BE" w:rsidRDefault="00A73061">
            <w:pPr>
              <w:jc w:val="center"/>
              <w:rPr>
                <w:b/>
                <w:color w:val="0070C0"/>
                <w:sz w:val="24"/>
                <w:szCs w:val="24"/>
              </w:rPr>
            </w:pPr>
            <w:r w:rsidRPr="007547BE">
              <w:rPr>
                <w:b/>
                <w:color w:val="0070C0"/>
                <w:sz w:val="24"/>
                <w:szCs w:val="24"/>
              </w:rPr>
              <w:t>91,7%</w:t>
            </w:r>
          </w:p>
        </w:tc>
        <w:tc>
          <w:tcPr>
            <w:tcW w:w="1047" w:type="dxa"/>
            <w:tcBorders>
              <w:top w:val="nil"/>
              <w:left w:val="nil"/>
              <w:bottom w:val="single" w:sz="4" w:space="0" w:color="000000"/>
              <w:right w:val="single" w:sz="4" w:space="0" w:color="000000"/>
            </w:tcBorders>
            <w:shd w:val="clear" w:color="auto" w:fill="auto"/>
            <w:vAlign w:val="center"/>
          </w:tcPr>
          <w:p w14:paraId="0000013B" w14:textId="77777777" w:rsidR="00AD3253" w:rsidRPr="007547BE" w:rsidRDefault="00A73061">
            <w:pPr>
              <w:jc w:val="center"/>
              <w:rPr>
                <w:b/>
                <w:color w:val="000000"/>
                <w:sz w:val="24"/>
                <w:szCs w:val="24"/>
              </w:rPr>
            </w:pPr>
            <w:r w:rsidRPr="007547BE">
              <w:rPr>
                <w:b/>
                <w:color w:val="000000"/>
                <w:sz w:val="24"/>
                <w:szCs w:val="24"/>
              </w:rPr>
              <w:t>8</w:t>
            </w:r>
          </w:p>
        </w:tc>
        <w:tc>
          <w:tcPr>
            <w:tcW w:w="1240" w:type="dxa"/>
            <w:tcBorders>
              <w:top w:val="nil"/>
              <w:left w:val="nil"/>
              <w:bottom w:val="single" w:sz="4" w:space="0" w:color="000000"/>
              <w:right w:val="single" w:sz="4" w:space="0" w:color="000000"/>
            </w:tcBorders>
            <w:shd w:val="clear" w:color="auto" w:fill="auto"/>
            <w:vAlign w:val="center"/>
          </w:tcPr>
          <w:p w14:paraId="0000013C" w14:textId="77777777" w:rsidR="00AD3253" w:rsidRPr="007547BE" w:rsidRDefault="00A73061">
            <w:pPr>
              <w:jc w:val="center"/>
              <w:rPr>
                <w:b/>
                <w:color w:val="FF0000"/>
                <w:sz w:val="24"/>
                <w:szCs w:val="24"/>
              </w:rPr>
            </w:pPr>
            <w:r w:rsidRPr="007547BE">
              <w:rPr>
                <w:b/>
                <w:color w:val="FF0000"/>
                <w:sz w:val="24"/>
                <w:szCs w:val="24"/>
              </w:rPr>
              <w:t>8</w:t>
            </w:r>
          </w:p>
        </w:tc>
        <w:tc>
          <w:tcPr>
            <w:tcW w:w="1320" w:type="dxa"/>
            <w:tcBorders>
              <w:top w:val="nil"/>
              <w:left w:val="nil"/>
              <w:bottom w:val="single" w:sz="4" w:space="0" w:color="000000"/>
              <w:right w:val="single" w:sz="4" w:space="0" w:color="000000"/>
            </w:tcBorders>
            <w:shd w:val="clear" w:color="auto" w:fill="D9D9D9"/>
            <w:vAlign w:val="bottom"/>
          </w:tcPr>
          <w:p w14:paraId="0000013D"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5F80D1AF"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3E" w14:textId="77777777" w:rsidR="00AD3253" w:rsidRPr="007547BE" w:rsidRDefault="00AD3253">
            <w:pPr>
              <w:widowControl w:val="0"/>
              <w:pBdr>
                <w:top w:val="nil"/>
                <w:left w:val="nil"/>
                <w:bottom w:val="nil"/>
                <w:right w:val="nil"/>
                <w:between w:val="nil"/>
              </w:pBdr>
              <w:spacing w:line="276" w:lineRule="auto"/>
              <w:rPr>
                <w:color w:val="00000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13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140" w14:textId="77777777" w:rsidR="00AD3253" w:rsidRPr="007547BE" w:rsidRDefault="00A73061">
            <w:pPr>
              <w:jc w:val="center"/>
              <w:rPr>
                <w:b/>
                <w:color w:val="000000"/>
                <w:sz w:val="24"/>
                <w:szCs w:val="24"/>
              </w:rPr>
            </w:pPr>
            <w:r w:rsidRPr="007547BE">
              <w:rPr>
                <w:b/>
                <w:color w:val="000000"/>
                <w:sz w:val="24"/>
                <w:szCs w:val="24"/>
              </w:rPr>
              <w:t>43</w:t>
            </w:r>
          </w:p>
        </w:tc>
        <w:tc>
          <w:tcPr>
            <w:tcW w:w="1179" w:type="dxa"/>
            <w:tcBorders>
              <w:top w:val="nil"/>
              <w:left w:val="nil"/>
              <w:bottom w:val="single" w:sz="12" w:space="0" w:color="000000"/>
              <w:right w:val="single" w:sz="4" w:space="0" w:color="000000"/>
            </w:tcBorders>
            <w:shd w:val="clear" w:color="auto" w:fill="auto"/>
            <w:vAlign w:val="bottom"/>
          </w:tcPr>
          <w:p w14:paraId="00000141" w14:textId="77777777" w:rsidR="00AD3253" w:rsidRPr="007547BE" w:rsidRDefault="00A73061">
            <w:pPr>
              <w:jc w:val="center"/>
              <w:rPr>
                <w:b/>
                <w:color w:val="FF0000"/>
                <w:sz w:val="24"/>
                <w:szCs w:val="24"/>
              </w:rPr>
            </w:pPr>
            <w:r w:rsidRPr="007547BE">
              <w:rPr>
                <w:b/>
                <w:color w:val="FF0000"/>
                <w:sz w:val="24"/>
                <w:szCs w:val="24"/>
              </w:rPr>
              <w:t>39</w:t>
            </w:r>
          </w:p>
        </w:tc>
        <w:tc>
          <w:tcPr>
            <w:tcW w:w="1373" w:type="dxa"/>
            <w:tcBorders>
              <w:top w:val="nil"/>
              <w:left w:val="nil"/>
              <w:bottom w:val="single" w:sz="12" w:space="0" w:color="000000"/>
              <w:right w:val="single" w:sz="4" w:space="0" w:color="000000"/>
            </w:tcBorders>
            <w:shd w:val="clear" w:color="auto" w:fill="D9D9D9"/>
            <w:vAlign w:val="bottom"/>
          </w:tcPr>
          <w:p w14:paraId="00000142" w14:textId="77777777" w:rsidR="00AD3253" w:rsidRPr="007547BE" w:rsidRDefault="00A73061">
            <w:pPr>
              <w:jc w:val="center"/>
              <w:rPr>
                <w:b/>
                <w:color w:val="0070C0"/>
                <w:sz w:val="24"/>
                <w:szCs w:val="24"/>
              </w:rPr>
            </w:pPr>
            <w:r w:rsidRPr="007547BE">
              <w:rPr>
                <w:b/>
                <w:color w:val="0070C0"/>
                <w:sz w:val="24"/>
                <w:szCs w:val="24"/>
              </w:rPr>
              <w:t>90,7%</w:t>
            </w:r>
          </w:p>
        </w:tc>
        <w:tc>
          <w:tcPr>
            <w:tcW w:w="1047" w:type="dxa"/>
            <w:tcBorders>
              <w:top w:val="nil"/>
              <w:left w:val="nil"/>
              <w:bottom w:val="single" w:sz="12" w:space="0" w:color="000000"/>
              <w:right w:val="single" w:sz="4" w:space="0" w:color="000000"/>
            </w:tcBorders>
            <w:shd w:val="clear" w:color="auto" w:fill="auto"/>
            <w:vAlign w:val="center"/>
          </w:tcPr>
          <w:p w14:paraId="00000143" w14:textId="77777777" w:rsidR="00AD3253" w:rsidRPr="007547BE" w:rsidRDefault="00A73061">
            <w:pPr>
              <w:jc w:val="center"/>
              <w:rPr>
                <w:b/>
                <w:color w:val="000000"/>
                <w:sz w:val="24"/>
                <w:szCs w:val="24"/>
              </w:rPr>
            </w:pPr>
            <w:r w:rsidRPr="007547BE">
              <w:rPr>
                <w:b/>
                <w:color w:val="000000"/>
                <w:sz w:val="24"/>
                <w:szCs w:val="24"/>
              </w:rPr>
              <w:t>4</w:t>
            </w:r>
          </w:p>
        </w:tc>
        <w:tc>
          <w:tcPr>
            <w:tcW w:w="1240" w:type="dxa"/>
            <w:tcBorders>
              <w:top w:val="nil"/>
              <w:left w:val="nil"/>
              <w:bottom w:val="single" w:sz="12" w:space="0" w:color="000000"/>
              <w:right w:val="single" w:sz="4" w:space="0" w:color="000000"/>
            </w:tcBorders>
            <w:shd w:val="clear" w:color="auto" w:fill="auto"/>
            <w:vAlign w:val="center"/>
          </w:tcPr>
          <w:p w14:paraId="00000144" w14:textId="77777777" w:rsidR="00AD3253" w:rsidRPr="007547BE" w:rsidRDefault="00A73061">
            <w:pPr>
              <w:jc w:val="center"/>
              <w:rPr>
                <w:b/>
                <w:color w:val="FF0000"/>
                <w:sz w:val="24"/>
                <w:szCs w:val="24"/>
              </w:rPr>
            </w:pPr>
            <w:r w:rsidRPr="007547BE">
              <w:rPr>
                <w:b/>
                <w:color w:val="FF0000"/>
                <w:sz w:val="24"/>
                <w:szCs w:val="24"/>
              </w:rPr>
              <w:t>4</w:t>
            </w:r>
          </w:p>
        </w:tc>
        <w:tc>
          <w:tcPr>
            <w:tcW w:w="1320" w:type="dxa"/>
            <w:tcBorders>
              <w:top w:val="nil"/>
              <w:left w:val="nil"/>
              <w:bottom w:val="single" w:sz="12" w:space="0" w:color="000000"/>
              <w:right w:val="single" w:sz="4" w:space="0" w:color="000000"/>
            </w:tcBorders>
            <w:shd w:val="clear" w:color="auto" w:fill="D9D9D9"/>
            <w:vAlign w:val="bottom"/>
          </w:tcPr>
          <w:p w14:paraId="00000145"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6BF9116B" w14:textId="77777777" w:rsidTr="009238BC">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46" w14:textId="77777777" w:rsidR="00AD3253" w:rsidRPr="007547BE" w:rsidRDefault="00A73061">
            <w:pPr>
              <w:jc w:val="center"/>
              <w:rPr>
                <w:color w:val="000000"/>
                <w:sz w:val="24"/>
                <w:szCs w:val="24"/>
              </w:rPr>
            </w:pPr>
            <w:r w:rsidRPr="007547BE">
              <w:rPr>
                <w:color w:val="000000"/>
                <w:sz w:val="24"/>
                <w:szCs w:val="24"/>
              </w:rPr>
              <w:t>Venezuela</w:t>
            </w:r>
          </w:p>
        </w:tc>
        <w:tc>
          <w:tcPr>
            <w:tcW w:w="862" w:type="dxa"/>
            <w:tcBorders>
              <w:top w:val="nil"/>
              <w:left w:val="nil"/>
              <w:bottom w:val="single" w:sz="4" w:space="0" w:color="000000"/>
              <w:right w:val="single" w:sz="4" w:space="0" w:color="000000"/>
            </w:tcBorders>
            <w:shd w:val="clear" w:color="auto" w:fill="auto"/>
            <w:vAlign w:val="bottom"/>
          </w:tcPr>
          <w:p w14:paraId="00000147" w14:textId="77777777" w:rsidR="00AD3253" w:rsidRPr="007547BE" w:rsidRDefault="00A73061">
            <w:pPr>
              <w:jc w:val="center"/>
              <w:rPr>
                <w:color w:val="000000"/>
                <w:sz w:val="24"/>
                <w:szCs w:val="24"/>
              </w:rPr>
            </w:pPr>
            <w:r w:rsidRPr="007547BE">
              <w:rPr>
                <w:color w:val="000000"/>
                <w:sz w:val="24"/>
                <w:szCs w:val="24"/>
              </w:rPr>
              <w:t>2018</w:t>
            </w:r>
          </w:p>
        </w:tc>
        <w:tc>
          <w:tcPr>
            <w:tcW w:w="981" w:type="dxa"/>
            <w:tcBorders>
              <w:top w:val="nil"/>
              <w:left w:val="nil"/>
              <w:bottom w:val="single" w:sz="4" w:space="0" w:color="000000"/>
              <w:right w:val="single" w:sz="4" w:space="0" w:color="000000"/>
            </w:tcBorders>
            <w:shd w:val="clear" w:color="auto" w:fill="auto"/>
            <w:vAlign w:val="center"/>
          </w:tcPr>
          <w:p w14:paraId="00000148" w14:textId="77777777" w:rsidR="00AD3253" w:rsidRPr="007547BE" w:rsidRDefault="00A73061">
            <w:pPr>
              <w:jc w:val="center"/>
              <w:rPr>
                <w:b/>
                <w:color w:val="000000"/>
                <w:sz w:val="24"/>
                <w:szCs w:val="24"/>
              </w:rPr>
            </w:pPr>
            <w:r w:rsidRPr="007547BE">
              <w:rPr>
                <w:b/>
                <w:color w:val="000000"/>
                <w:sz w:val="24"/>
                <w:szCs w:val="24"/>
              </w:rPr>
              <w:t>5,287</w:t>
            </w:r>
          </w:p>
        </w:tc>
        <w:tc>
          <w:tcPr>
            <w:tcW w:w="1179" w:type="dxa"/>
            <w:tcBorders>
              <w:top w:val="nil"/>
              <w:left w:val="nil"/>
              <w:bottom w:val="single" w:sz="4" w:space="0" w:color="000000"/>
              <w:right w:val="single" w:sz="4" w:space="0" w:color="000000"/>
            </w:tcBorders>
            <w:shd w:val="clear" w:color="auto" w:fill="auto"/>
            <w:vAlign w:val="bottom"/>
          </w:tcPr>
          <w:p w14:paraId="00000149" w14:textId="77777777" w:rsidR="00AD3253" w:rsidRPr="007547BE" w:rsidRDefault="00A73061">
            <w:pPr>
              <w:jc w:val="center"/>
              <w:rPr>
                <w:b/>
                <w:color w:val="FF0000"/>
                <w:sz w:val="24"/>
                <w:szCs w:val="24"/>
              </w:rPr>
            </w:pPr>
            <w:r w:rsidRPr="007547BE">
              <w:rPr>
                <w:b/>
                <w:color w:val="FF0000"/>
                <w:sz w:val="24"/>
                <w:szCs w:val="24"/>
              </w:rPr>
              <w:t>1932</w:t>
            </w:r>
          </w:p>
        </w:tc>
        <w:tc>
          <w:tcPr>
            <w:tcW w:w="1373" w:type="dxa"/>
            <w:tcBorders>
              <w:top w:val="nil"/>
              <w:left w:val="nil"/>
              <w:bottom w:val="single" w:sz="4" w:space="0" w:color="000000"/>
              <w:right w:val="single" w:sz="4" w:space="0" w:color="000000"/>
            </w:tcBorders>
            <w:shd w:val="clear" w:color="auto" w:fill="D9D9D9"/>
            <w:vAlign w:val="bottom"/>
          </w:tcPr>
          <w:p w14:paraId="0000014A" w14:textId="77777777" w:rsidR="00AD3253" w:rsidRPr="007547BE" w:rsidRDefault="00A73061">
            <w:pPr>
              <w:jc w:val="center"/>
              <w:rPr>
                <w:b/>
                <w:color w:val="0070C0"/>
                <w:sz w:val="24"/>
                <w:szCs w:val="24"/>
              </w:rPr>
            </w:pPr>
            <w:r w:rsidRPr="007547BE">
              <w:rPr>
                <w:b/>
                <w:color w:val="0070C0"/>
                <w:sz w:val="24"/>
                <w:szCs w:val="24"/>
              </w:rPr>
              <w:t>36,5%</w:t>
            </w:r>
          </w:p>
        </w:tc>
        <w:tc>
          <w:tcPr>
            <w:tcW w:w="1047" w:type="dxa"/>
            <w:tcBorders>
              <w:top w:val="nil"/>
              <w:left w:val="nil"/>
              <w:bottom w:val="single" w:sz="4" w:space="0" w:color="000000"/>
              <w:right w:val="single" w:sz="4" w:space="0" w:color="000000"/>
            </w:tcBorders>
            <w:shd w:val="clear" w:color="auto" w:fill="auto"/>
            <w:vAlign w:val="center"/>
          </w:tcPr>
          <w:p w14:paraId="0000014B" w14:textId="77777777" w:rsidR="00AD3253" w:rsidRPr="007547BE" w:rsidRDefault="00A73061">
            <w:pPr>
              <w:jc w:val="center"/>
              <w:rPr>
                <w:b/>
                <w:color w:val="000000"/>
                <w:sz w:val="24"/>
                <w:szCs w:val="24"/>
              </w:rPr>
            </w:pPr>
            <w:r w:rsidRPr="007547BE">
              <w:rPr>
                <w:b/>
                <w:color w:val="000000"/>
                <w:sz w:val="24"/>
                <w:szCs w:val="24"/>
              </w:rPr>
              <w:t>-</w:t>
            </w:r>
          </w:p>
        </w:tc>
        <w:tc>
          <w:tcPr>
            <w:tcW w:w="1240" w:type="dxa"/>
            <w:tcBorders>
              <w:top w:val="nil"/>
              <w:left w:val="nil"/>
              <w:bottom w:val="single" w:sz="4" w:space="0" w:color="000000"/>
              <w:right w:val="single" w:sz="4" w:space="0" w:color="000000"/>
            </w:tcBorders>
            <w:shd w:val="clear" w:color="auto" w:fill="auto"/>
            <w:vAlign w:val="center"/>
          </w:tcPr>
          <w:p w14:paraId="0000014C" w14:textId="77777777" w:rsidR="00AD3253" w:rsidRPr="007547BE" w:rsidRDefault="00A73061">
            <w:pPr>
              <w:jc w:val="center"/>
              <w:rPr>
                <w:b/>
                <w:color w:val="FF0000"/>
                <w:sz w:val="24"/>
                <w:szCs w:val="24"/>
              </w:rPr>
            </w:pPr>
            <w:r w:rsidRPr="007547BE">
              <w:rPr>
                <w:b/>
                <w:color w:val="FF0000"/>
                <w:sz w:val="24"/>
                <w:szCs w:val="24"/>
              </w:rPr>
              <w:t>57</w:t>
            </w:r>
          </w:p>
        </w:tc>
        <w:tc>
          <w:tcPr>
            <w:tcW w:w="1320" w:type="dxa"/>
            <w:tcBorders>
              <w:top w:val="nil"/>
              <w:left w:val="nil"/>
              <w:bottom w:val="single" w:sz="4" w:space="0" w:color="000000"/>
              <w:right w:val="single" w:sz="4" w:space="0" w:color="000000"/>
            </w:tcBorders>
            <w:shd w:val="clear" w:color="auto" w:fill="D9D9D9"/>
            <w:vAlign w:val="bottom"/>
          </w:tcPr>
          <w:p w14:paraId="0000014D" w14:textId="77777777" w:rsidR="00AD3253" w:rsidRPr="007547BE" w:rsidRDefault="00A73061">
            <w:pPr>
              <w:jc w:val="center"/>
              <w:rPr>
                <w:color w:val="000000"/>
                <w:sz w:val="24"/>
                <w:szCs w:val="24"/>
              </w:rPr>
            </w:pPr>
            <w:r w:rsidRPr="007547BE">
              <w:rPr>
                <w:color w:val="000000"/>
                <w:sz w:val="24"/>
                <w:szCs w:val="24"/>
              </w:rPr>
              <w:t>-</w:t>
            </w:r>
          </w:p>
        </w:tc>
      </w:tr>
      <w:tr w:rsidR="00AD3253" w:rsidRPr="007547BE" w14:paraId="4D1E36D2" w14:textId="77777777" w:rsidTr="009238BC">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4E" w14:textId="77777777" w:rsidR="00AD3253" w:rsidRPr="007547BE" w:rsidRDefault="00AD3253">
            <w:pPr>
              <w:widowControl w:val="0"/>
              <w:pBdr>
                <w:top w:val="nil"/>
                <w:left w:val="nil"/>
                <w:bottom w:val="nil"/>
                <w:right w:val="nil"/>
                <w:between w:val="nil"/>
              </w:pBdr>
              <w:spacing w:line="276" w:lineRule="auto"/>
              <w:rPr>
                <w:color w:val="000000"/>
                <w:sz w:val="24"/>
                <w:szCs w:val="24"/>
              </w:rPr>
            </w:pPr>
          </w:p>
        </w:tc>
        <w:tc>
          <w:tcPr>
            <w:tcW w:w="862" w:type="dxa"/>
            <w:tcBorders>
              <w:top w:val="nil"/>
              <w:left w:val="nil"/>
              <w:bottom w:val="single" w:sz="12" w:space="0" w:color="000000"/>
              <w:right w:val="single" w:sz="4" w:space="0" w:color="000000"/>
            </w:tcBorders>
            <w:shd w:val="clear" w:color="auto" w:fill="auto"/>
            <w:vAlign w:val="bottom"/>
          </w:tcPr>
          <w:p w14:paraId="0000014F" w14:textId="77777777" w:rsidR="00AD3253" w:rsidRPr="007547BE" w:rsidRDefault="00A73061">
            <w:pPr>
              <w:jc w:val="center"/>
              <w:rPr>
                <w:color w:val="000000"/>
                <w:sz w:val="24"/>
                <w:szCs w:val="24"/>
              </w:rPr>
            </w:pPr>
            <w:r w:rsidRPr="007547BE">
              <w:rPr>
                <w:color w:val="000000"/>
                <w:sz w:val="24"/>
                <w:szCs w:val="24"/>
              </w:rPr>
              <w:t>2019</w:t>
            </w:r>
          </w:p>
        </w:tc>
        <w:tc>
          <w:tcPr>
            <w:tcW w:w="981" w:type="dxa"/>
            <w:tcBorders>
              <w:top w:val="nil"/>
              <w:left w:val="nil"/>
              <w:bottom w:val="single" w:sz="12" w:space="0" w:color="000000"/>
              <w:right w:val="single" w:sz="4" w:space="0" w:color="000000"/>
            </w:tcBorders>
            <w:shd w:val="clear" w:color="auto" w:fill="auto"/>
            <w:vAlign w:val="center"/>
          </w:tcPr>
          <w:p w14:paraId="00000150" w14:textId="77777777" w:rsidR="00AD3253" w:rsidRPr="007547BE" w:rsidRDefault="00A73061">
            <w:pPr>
              <w:jc w:val="center"/>
              <w:rPr>
                <w:b/>
                <w:color w:val="000000"/>
                <w:sz w:val="24"/>
                <w:szCs w:val="24"/>
              </w:rPr>
            </w:pPr>
            <w:r w:rsidRPr="007547BE">
              <w:rPr>
                <w:b/>
                <w:color w:val="000000"/>
                <w:sz w:val="24"/>
                <w:szCs w:val="24"/>
              </w:rPr>
              <w:t>-</w:t>
            </w:r>
          </w:p>
        </w:tc>
        <w:tc>
          <w:tcPr>
            <w:tcW w:w="1179" w:type="dxa"/>
            <w:tcBorders>
              <w:top w:val="nil"/>
              <w:left w:val="nil"/>
              <w:bottom w:val="single" w:sz="12" w:space="0" w:color="000000"/>
              <w:right w:val="single" w:sz="4" w:space="0" w:color="000000"/>
            </w:tcBorders>
            <w:shd w:val="clear" w:color="auto" w:fill="auto"/>
            <w:vAlign w:val="bottom"/>
          </w:tcPr>
          <w:p w14:paraId="00000151" w14:textId="77777777" w:rsidR="00AD3253" w:rsidRPr="007547BE" w:rsidRDefault="00A73061">
            <w:pPr>
              <w:jc w:val="center"/>
              <w:rPr>
                <w:b/>
                <w:color w:val="FF0000"/>
                <w:sz w:val="24"/>
                <w:szCs w:val="24"/>
              </w:rPr>
            </w:pPr>
            <w:r w:rsidRPr="007547BE">
              <w:rPr>
                <w:b/>
                <w:color w:val="FF0000"/>
                <w:sz w:val="24"/>
                <w:szCs w:val="24"/>
              </w:rPr>
              <w:t>3042</w:t>
            </w:r>
          </w:p>
        </w:tc>
        <w:tc>
          <w:tcPr>
            <w:tcW w:w="1373" w:type="dxa"/>
            <w:tcBorders>
              <w:top w:val="nil"/>
              <w:left w:val="nil"/>
              <w:bottom w:val="single" w:sz="12" w:space="0" w:color="000000"/>
              <w:right w:val="single" w:sz="4" w:space="0" w:color="000000"/>
            </w:tcBorders>
            <w:shd w:val="clear" w:color="auto" w:fill="D9D9D9"/>
            <w:vAlign w:val="bottom"/>
          </w:tcPr>
          <w:p w14:paraId="00000152" w14:textId="77777777" w:rsidR="00AD3253" w:rsidRPr="007547BE" w:rsidRDefault="00A73061">
            <w:pPr>
              <w:jc w:val="center"/>
              <w:rPr>
                <w:b/>
                <w:color w:val="0070C0"/>
                <w:sz w:val="24"/>
                <w:szCs w:val="24"/>
              </w:rPr>
            </w:pPr>
            <w:r w:rsidRPr="007547BE">
              <w:rPr>
                <w:b/>
                <w:sz w:val="24"/>
                <w:szCs w:val="24"/>
              </w:rPr>
              <w:t>-</w:t>
            </w:r>
            <w:r w:rsidRPr="007547BE">
              <w:rPr>
                <w:b/>
                <w:color w:val="0070C0"/>
                <w:sz w:val="24"/>
                <w:szCs w:val="24"/>
              </w:rPr>
              <w:t> </w:t>
            </w:r>
          </w:p>
        </w:tc>
        <w:tc>
          <w:tcPr>
            <w:tcW w:w="1047" w:type="dxa"/>
            <w:tcBorders>
              <w:top w:val="nil"/>
              <w:left w:val="nil"/>
              <w:bottom w:val="single" w:sz="12" w:space="0" w:color="000000"/>
              <w:right w:val="single" w:sz="4" w:space="0" w:color="000000"/>
            </w:tcBorders>
            <w:shd w:val="clear" w:color="auto" w:fill="auto"/>
            <w:vAlign w:val="center"/>
          </w:tcPr>
          <w:p w14:paraId="00000153" w14:textId="77777777" w:rsidR="00AD3253" w:rsidRPr="007547BE" w:rsidRDefault="00A73061">
            <w:pPr>
              <w:jc w:val="center"/>
              <w:rPr>
                <w:b/>
                <w:color w:val="000000"/>
                <w:sz w:val="24"/>
                <w:szCs w:val="24"/>
              </w:rPr>
            </w:pPr>
            <w:r w:rsidRPr="007547BE">
              <w:rPr>
                <w:b/>
                <w:color w:val="000000"/>
                <w:sz w:val="24"/>
                <w:szCs w:val="24"/>
              </w:rPr>
              <w:t>-</w:t>
            </w:r>
          </w:p>
        </w:tc>
        <w:tc>
          <w:tcPr>
            <w:tcW w:w="1240" w:type="dxa"/>
            <w:tcBorders>
              <w:top w:val="nil"/>
              <w:left w:val="nil"/>
              <w:bottom w:val="single" w:sz="12" w:space="0" w:color="000000"/>
              <w:right w:val="single" w:sz="4" w:space="0" w:color="000000"/>
            </w:tcBorders>
            <w:shd w:val="clear" w:color="auto" w:fill="auto"/>
            <w:vAlign w:val="center"/>
          </w:tcPr>
          <w:p w14:paraId="00000154" w14:textId="77777777" w:rsidR="00AD3253" w:rsidRPr="007547BE" w:rsidRDefault="00A73061">
            <w:pPr>
              <w:jc w:val="center"/>
              <w:rPr>
                <w:b/>
                <w:color w:val="FF0000"/>
                <w:sz w:val="24"/>
                <w:szCs w:val="24"/>
              </w:rPr>
            </w:pPr>
            <w:r w:rsidRPr="007547BE">
              <w:rPr>
                <w:b/>
                <w:color w:val="FF0000"/>
                <w:sz w:val="24"/>
                <w:szCs w:val="24"/>
              </w:rPr>
              <w:t>76</w:t>
            </w:r>
          </w:p>
        </w:tc>
        <w:tc>
          <w:tcPr>
            <w:tcW w:w="1320" w:type="dxa"/>
            <w:tcBorders>
              <w:top w:val="nil"/>
              <w:left w:val="nil"/>
              <w:bottom w:val="single" w:sz="12" w:space="0" w:color="000000"/>
              <w:right w:val="single" w:sz="4" w:space="0" w:color="000000"/>
            </w:tcBorders>
            <w:shd w:val="clear" w:color="auto" w:fill="D9D9D9"/>
            <w:vAlign w:val="bottom"/>
          </w:tcPr>
          <w:p w14:paraId="00000155" w14:textId="77777777" w:rsidR="00AD3253" w:rsidRPr="007547BE" w:rsidRDefault="00A73061">
            <w:pPr>
              <w:jc w:val="center"/>
              <w:rPr>
                <w:color w:val="000000"/>
                <w:sz w:val="24"/>
                <w:szCs w:val="24"/>
              </w:rPr>
            </w:pPr>
            <w:r w:rsidRPr="007547BE">
              <w:rPr>
                <w:color w:val="000000"/>
                <w:sz w:val="24"/>
                <w:szCs w:val="24"/>
              </w:rPr>
              <w:t>-</w:t>
            </w:r>
          </w:p>
        </w:tc>
      </w:tr>
    </w:tbl>
    <w:p w14:paraId="00000156" w14:textId="77777777" w:rsidR="00AD3253" w:rsidRPr="007547BE" w:rsidRDefault="00AD3253">
      <w:pPr>
        <w:spacing w:line="360" w:lineRule="auto"/>
        <w:jc w:val="both"/>
        <w:rPr>
          <w:rFonts w:ascii="Arial" w:eastAsia="Arial" w:hAnsi="Arial" w:cs="Arial"/>
          <w:sz w:val="24"/>
          <w:szCs w:val="24"/>
        </w:rPr>
      </w:pPr>
    </w:p>
    <w:p w14:paraId="0000015A" w14:textId="07678625" w:rsidR="00AD3253" w:rsidRPr="007547BE" w:rsidRDefault="00A73061">
      <w:pPr>
        <w:spacing w:line="360" w:lineRule="auto"/>
        <w:jc w:val="both"/>
        <w:rPr>
          <w:rFonts w:asciiTheme="minorHAnsi" w:eastAsia="Arial" w:hAnsiTheme="minorHAnsi" w:cstheme="minorHAnsi"/>
          <w:sz w:val="24"/>
          <w:szCs w:val="24"/>
        </w:rPr>
      </w:pPr>
      <w:r w:rsidRPr="007547BE">
        <w:rPr>
          <w:rFonts w:ascii="Arial" w:eastAsia="Arial" w:hAnsi="Arial" w:cs="Arial"/>
          <w:sz w:val="24"/>
          <w:szCs w:val="24"/>
        </w:rPr>
        <w:tab/>
      </w:r>
      <w:r w:rsidR="005B5252">
        <w:rPr>
          <w:rFonts w:asciiTheme="minorHAnsi" w:eastAsia="Arial" w:hAnsiTheme="minorHAnsi" w:cstheme="minorHAnsi"/>
          <w:sz w:val="24"/>
          <w:szCs w:val="24"/>
        </w:rPr>
        <w:t xml:space="preserve">Civilian </w:t>
      </w:r>
      <w:r w:rsidRPr="007547BE">
        <w:rPr>
          <w:rFonts w:asciiTheme="minorHAnsi" w:eastAsia="Arial" w:hAnsiTheme="minorHAnsi" w:cstheme="minorHAnsi"/>
          <w:sz w:val="24"/>
          <w:szCs w:val="24"/>
        </w:rPr>
        <w:t xml:space="preserve">fatal </w:t>
      </w:r>
      <w:r w:rsidR="005B5252">
        <w:rPr>
          <w:rFonts w:asciiTheme="minorHAnsi" w:eastAsia="Arial" w:hAnsiTheme="minorHAnsi" w:cstheme="minorHAnsi"/>
          <w:sz w:val="24"/>
          <w:szCs w:val="24"/>
        </w:rPr>
        <w:t>recorded through the</w:t>
      </w:r>
      <w:r w:rsidRPr="007547BE">
        <w:rPr>
          <w:rFonts w:asciiTheme="minorHAnsi" w:eastAsia="Arial" w:hAnsiTheme="minorHAnsi" w:cstheme="minorHAnsi"/>
          <w:sz w:val="24"/>
          <w:szCs w:val="24"/>
        </w:rPr>
        <w:t xml:space="preserve"> press cases are generally</w:t>
      </w:r>
      <w:r w:rsidR="006830D1" w:rsidRPr="007547BE">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 xml:space="preserve">an underestimation </w:t>
      </w:r>
      <w:r w:rsidR="009238BC">
        <w:rPr>
          <w:rFonts w:asciiTheme="minorHAnsi" w:eastAsia="Arial" w:hAnsiTheme="minorHAnsi" w:cstheme="minorHAnsi"/>
          <w:sz w:val="24"/>
          <w:szCs w:val="24"/>
        </w:rPr>
        <w:t xml:space="preserve">(around </w:t>
      </w:r>
      <w:r w:rsidR="0003030C">
        <w:rPr>
          <w:rFonts w:asciiTheme="minorHAnsi" w:eastAsia="Arial" w:hAnsiTheme="minorHAnsi" w:cstheme="minorHAnsi"/>
          <w:sz w:val="24"/>
          <w:szCs w:val="24"/>
        </w:rPr>
        <w:t xml:space="preserve">20 to 30%) </w:t>
      </w:r>
      <w:r w:rsidRPr="007547BE">
        <w:rPr>
          <w:rFonts w:asciiTheme="minorHAnsi" w:eastAsia="Arial" w:hAnsiTheme="minorHAnsi" w:cstheme="minorHAnsi"/>
          <w:sz w:val="24"/>
          <w:szCs w:val="24"/>
        </w:rPr>
        <w:t xml:space="preserve">of official figures, most likely because of a lack of </w:t>
      </w:r>
      <w:r w:rsidR="005B5252">
        <w:rPr>
          <w:rFonts w:asciiTheme="minorHAnsi" w:eastAsia="Arial" w:hAnsiTheme="minorHAnsi" w:cstheme="minorHAnsi"/>
          <w:sz w:val="24"/>
          <w:szCs w:val="24"/>
        </w:rPr>
        <w:t xml:space="preserve">media </w:t>
      </w:r>
      <w:r w:rsidRPr="007547BE">
        <w:rPr>
          <w:rFonts w:asciiTheme="minorHAnsi" w:eastAsia="Arial" w:hAnsiTheme="minorHAnsi" w:cstheme="minorHAnsi"/>
          <w:sz w:val="24"/>
          <w:szCs w:val="24"/>
        </w:rPr>
        <w:t xml:space="preserve">coverage of all cases. </w:t>
      </w:r>
      <w:r w:rsidR="0003030C">
        <w:rPr>
          <w:rFonts w:asciiTheme="minorHAnsi" w:eastAsia="Arial" w:hAnsiTheme="minorHAnsi" w:cstheme="minorHAnsi"/>
          <w:sz w:val="24"/>
          <w:szCs w:val="24"/>
        </w:rPr>
        <w:t xml:space="preserve">Figures are close only in Trinidad and Tobago and in Mexico, </w:t>
      </w:r>
      <w:r w:rsidR="00B0743B">
        <w:rPr>
          <w:rFonts w:asciiTheme="minorHAnsi" w:eastAsia="Arial" w:hAnsiTheme="minorHAnsi" w:cstheme="minorHAnsi"/>
          <w:sz w:val="24"/>
          <w:szCs w:val="24"/>
        </w:rPr>
        <w:t xml:space="preserve">but in </w:t>
      </w:r>
      <w:r w:rsidR="005B5252">
        <w:rPr>
          <w:rFonts w:asciiTheme="minorHAnsi" w:eastAsia="Arial" w:hAnsiTheme="minorHAnsi" w:cstheme="minorHAnsi"/>
          <w:sz w:val="24"/>
          <w:szCs w:val="24"/>
        </w:rPr>
        <w:t>the</w:t>
      </w:r>
      <w:r w:rsidR="00B0743B">
        <w:rPr>
          <w:rFonts w:asciiTheme="minorHAnsi" w:eastAsia="Arial" w:hAnsiTheme="minorHAnsi" w:cstheme="minorHAnsi"/>
          <w:sz w:val="24"/>
          <w:szCs w:val="24"/>
        </w:rPr>
        <w:t xml:space="preserve"> latter case this is due to severe underestimation of official figures. </w:t>
      </w:r>
      <w:r w:rsidR="00B739EE" w:rsidRPr="007547BE">
        <w:rPr>
          <w:rFonts w:asciiTheme="minorHAnsi" w:eastAsia="Arial" w:hAnsiTheme="minorHAnsi" w:cstheme="minorHAnsi"/>
          <w:sz w:val="24"/>
          <w:szCs w:val="24"/>
        </w:rPr>
        <w:t>O</w:t>
      </w:r>
      <w:r w:rsidRPr="007547BE">
        <w:rPr>
          <w:rFonts w:asciiTheme="minorHAnsi" w:eastAsia="Arial" w:hAnsiTheme="minorHAnsi" w:cstheme="minorHAnsi"/>
          <w:sz w:val="24"/>
          <w:szCs w:val="24"/>
        </w:rPr>
        <w:t xml:space="preserve">nly in three countries was it possible to estimate </w:t>
      </w:r>
      <w:r w:rsidR="00B0743B">
        <w:rPr>
          <w:rFonts w:asciiTheme="minorHAnsi" w:eastAsia="Arial" w:hAnsiTheme="minorHAnsi" w:cstheme="minorHAnsi"/>
          <w:sz w:val="24"/>
          <w:szCs w:val="24"/>
        </w:rPr>
        <w:t>the percentage of public security agents</w:t>
      </w:r>
      <w:r w:rsidR="005B5252">
        <w:rPr>
          <w:rFonts w:asciiTheme="minorHAnsi" w:eastAsia="Arial" w:hAnsiTheme="minorHAnsi" w:cstheme="minorHAnsi"/>
          <w:sz w:val="24"/>
          <w:szCs w:val="24"/>
        </w:rPr>
        <w:t xml:space="preserve"> killed that had been</w:t>
      </w:r>
      <w:r w:rsidR="00B0743B">
        <w:rPr>
          <w:rFonts w:asciiTheme="minorHAnsi" w:eastAsia="Arial" w:hAnsiTheme="minorHAnsi" w:cstheme="minorHAnsi"/>
          <w:sz w:val="24"/>
          <w:szCs w:val="24"/>
        </w:rPr>
        <w:t xml:space="preserve"> covered by the press, </w:t>
      </w:r>
      <w:r w:rsidR="00E4067B">
        <w:rPr>
          <w:rFonts w:asciiTheme="minorHAnsi" w:eastAsia="Arial" w:hAnsiTheme="minorHAnsi" w:cstheme="minorHAnsi"/>
          <w:sz w:val="24"/>
          <w:szCs w:val="24"/>
        </w:rPr>
        <w:t>given the very low</w:t>
      </w:r>
      <w:r w:rsidR="00B0743B">
        <w:rPr>
          <w:rFonts w:asciiTheme="minorHAnsi" w:eastAsia="Arial" w:hAnsiTheme="minorHAnsi" w:cstheme="minorHAnsi"/>
          <w:sz w:val="24"/>
          <w:szCs w:val="24"/>
        </w:rPr>
        <w:t xml:space="preserve"> figures</w:t>
      </w:r>
      <w:r w:rsidRPr="007547BE">
        <w:rPr>
          <w:rFonts w:asciiTheme="minorHAnsi" w:eastAsia="Arial" w:hAnsiTheme="minorHAnsi" w:cstheme="minorHAnsi"/>
          <w:sz w:val="24"/>
          <w:szCs w:val="24"/>
        </w:rPr>
        <w:t>.</w:t>
      </w:r>
      <w:r w:rsidR="00E4067B">
        <w:rPr>
          <w:rFonts w:asciiTheme="minorHAnsi" w:eastAsia="Arial" w:hAnsiTheme="minorHAnsi" w:cstheme="minorHAnsi"/>
          <w:sz w:val="24"/>
          <w:szCs w:val="24"/>
        </w:rPr>
        <w:t xml:space="preserve"> In general, t</w:t>
      </w:r>
      <w:r w:rsidR="009238BC">
        <w:rPr>
          <w:rFonts w:asciiTheme="minorHAnsi" w:eastAsia="Arial" w:hAnsiTheme="minorHAnsi" w:cstheme="minorHAnsi"/>
          <w:sz w:val="24"/>
          <w:szCs w:val="24"/>
        </w:rPr>
        <w:t xml:space="preserve">he lack of coverage in the media seems to be </w:t>
      </w:r>
      <w:r w:rsidR="00E4067B">
        <w:rPr>
          <w:rFonts w:asciiTheme="minorHAnsi" w:eastAsia="Arial" w:hAnsiTheme="minorHAnsi" w:cstheme="minorHAnsi"/>
          <w:sz w:val="24"/>
          <w:szCs w:val="24"/>
        </w:rPr>
        <w:t>higher</w:t>
      </w:r>
      <w:r w:rsidR="009238BC">
        <w:rPr>
          <w:rFonts w:asciiTheme="minorHAnsi" w:eastAsia="Arial" w:hAnsiTheme="minorHAnsi" w:cstheme="minorHAnsi"/>
          <w:sz w:val="24"/>
          <w:szCs w:val="24"/>
        </w:rPr>
        <w:t xml:space="preserve"> for </w:t>
      </w:r>
      <w:r w:rsidR="00E4067B">
        <w:rPr>
          <w:rFonts w:asciiTheme="minorHAnsi" w:eastAsia="Arial" w:hAnsiTheme="minorHAnsi" w:cstheme="minorHAnsi"/>
          <w:sz w:val="24"/>
          <w:szCs w:val="24"/>
        </w:rPr>
        <w:t xml:space="preserve">civilians than for </w:t>
      </w:r>
      <w:r w:rsidR="009238BC">
        <w:rPr>
          <w:rFonts w:asciiTheme="minorHAnsi" w:eastAsia="Arial" w:hAnsiTheme="minorHAnsi" w:cstheme="minorHAnsi"/>
          <w:sz w:val="24"/>
          <w:szCs w:val="24"/>
        </w:rPr>
        <w:t>public security agents.</w:t>
      </w:r>
    </w:p>
    <w:p w14:paraId="0000015B" w14:textId="038555D7" w:rsidR="00AD3253" w:rsidRPr="007547BE" w:rsidRDefault="00A73061">
      <w:pPr>
        <w:spacing w:line="360" w:lineRule="auto"/>
        <w:ind w:firstLine="708"/>
        <w:jc w:val="both"/>
        <w:rPr>
          <w:rFonts w:asciiTheme="minorHAnsi" w:eastAsia="Arial" w:hAnsiTheme="minorHAnsi" w:cstheme="minorHAnsi"/>
          <w:sz w:val="24"/>
          <w:szCs w:val="24"/>
        </w:rPr>
        <w:sectPr w:rsidR="00AD3253" w:rsidRPr="007547BE">
          <w:headerReference w:type="default" r:id="rId12"/>
          <w:pgSz w:w="12240" w:h="15840"/>
          <w:pgMar w:top="1417" w:right="1701" w:bottom="1417" w:left="1701" w:header="708" w:footer="708" w:gutter="0"/>
          <w:pgNumType w:start="1"/>
          <w:cols w:space="720"/>
        </w:sectPr>
      </w:pPr>
      <w:r w:rsidRPr="007547BE">
        <w:rPr>
          <w:rFonts w:asciiTheme="minorHAnsi" w:eastAsia="Arial" w:hAnsiTheme="minorHAnsi" w:cstheme="minorHAnsi"/>
          <w:sz w:val="24"/>
          <w:szCs w:val="24"/>
        </w:rPr>
        <w:t xml:space="preserve">The </w:t>
      </w:r>
      <w:r w:rsidR="00B739EE" w:rsidRPr="007547BE">
        <w:rPr>
          <w:rFonts w:asciiTheme="minorHAnsi" w:eastAsia="Arial" w:hAnsiTheme="minorHAnsi" w:cstheme="minorHAnsi"/>
          <w:sz w:val="24"/>
          <w:szCs w:val="24"/>
        </w:rPr>
        <w:t>following</w:t>
      </w:r>
      <w:r w:rsidRPr="007547BE">
        <w:rPr>
          <w:rFonts w:asciiTheme="minorHAnsi" w:eastAsia="Arial" w:hAnsiTheme="minorHAnsi" w:cstheme="minorHAnsi"/>
          <w:sz w:val="24"/>
          <w:szCs w:val="24"/>
        </w:rPr>
        <w:t xml:space="preserve"> table presents </w:t>
      </w:r>
      <w:r w:rsidRPr="007547BE">
        <w:rPr>
          <w:rFonts w:asciiTheme="minorHAnsi" w:eastAsia="Arial" w:hAnsiTheme="minorHAnsi" w:cstheme="minorHAnsi"/>
          <w:b/>
          <w:sz w:val="24"/>
          <w:szCs w:val="24"/>
        </w:rPr>
        <w:t>incidence indicators</w:t>
      </w:r>
      <w:r w:rsidR="006830D1" w:rsidRPr="007547BE">
        <w:rPr>
          <w:rFonts w:asciiTheme="minorHAnsi" w:eastAsia="Arial" w:hAnsiTheme="minorHAnsi" w:cstheme="minorHAnsi"/>
          <w:sz w:val="24"/>
          <w:szCs w:val="24"/>
        </w:rPr>
        <w:t>.</w:t>
      </w:r>
    </w:p>
    <w:p w14:paraId="0000015C" w14:textId="310AC438" w:rsidR="00AD3253" w:rsidRPr="007547BE" w:rsidRDefault="00A73061">
      <w:pPr>
        <w:spacing w:after="0" w:line="240" w:lineRule="auto"/>
        <w:jc w:val="center"/>
        <w:rPr>
          <w:b/>
          <w:bCs/>
          <w:color w:val="000000"/>
          <w:sz w:val="24"/>
          <w:szCs w:val="24"/>
        </w:rPr>
      </w:pPr>
      <w:bookmarkStart w:id="0" w:name="_heading=h.gjdgxs" w:colFirst="0" w:colLast="0"/>
      <w:bookmarkEnd w:id="0"/>
      <w:r w:rsidRPr="007547BE">
        <w:rPr>
          <w:rFonts w:ascii="Arial" w:eastAsia="Arial" w:hAnsi="Arial" w:cs="Arial"/>
          <w:b/>
          <w:bCs/>
          <w:sz w:val="24"/>
          <w:szCs w:val="24"/>
        </w:rPr>
        <w:lastRenderedPageBreak/>
        <w:t xml:space="preserve">TABLE </w:t>
      </w:r>
      <w:r w:rsidR="008C0F61" w:rsidRPr="007547BE">
        <w:rPr>
          <w:rFonts w:ascii="Arial" w:eastAsia="Arial" w:hAnsi="Arial" w:cs="Arial"/>
          <w:b/>
          <w:bCs/>
          <w:sz w:val="24"/>
          <w:szCs w:val="24"/>
        </w:rPr>
        <w:t>2</w:t>
      </w:r>
      <w:r w:rsidRPr="007547BE">
        <w:rPr>
          <w:rFonts w:ascii="Arial" w:eastAsia="Arial" w:hAnsi="Arial" w:cs="Arial"/>
          <w:b/>
          <w:bCs/>
          <w:sz w:val="24"/>
          <w:szCs w:val="24"/>
        </w:rPr>
        <w:t>.  INCIDENCE INDICATORS BY COUNTRY, YEAR AND SOURCE</w:t>
      </w:r>
    </w:p>
    <w:p w14:paraId="0000015D" w14:textId="77777777" w:rsidR="00AD3253" w:rsidRPr="007547BE" w:rsidRDefault="00AD3253">
      <w:pPr>
        <w:spacing w:line="360" w:lineRule="auto"/>
        <w:jc w:val="both"/>
        <w:rPr>
          <w:rFonts w:ascii="Arial" w:eastAsia="Arial" w:hAnsi="Arial" w:cs="Arial"/>
          <w:sz w:val="24"/>
          <w:szCs w:val="24"/>
        </w:rPr>
      </w:pPr>
    </w:p>
    <w:tbl>
      <w:tblPr>
        <w:tblStyle w:val="a1"/>
        <w:tblW w:w="15560" w:type="dxa"/>
        <w:jc w:val="center"/>
        <w:tblInd w:w="0" w:type="dxa"/>
        <w:tblLayout w:type="fixed"/>
        <w:tblLook w:val="0400" w:firstRow="0" w:lastRow="0" w:firstColumn="0" w:lastColumn="0" w:noHBand="0" w:noVBand="1"/>
      </w:tblPr>
      <w:tblGrid>
        <w:gridCol w:w="1340"/>
        <w:gridCol w:w="1065"/>
        <w:gridCol w:w="992"/>
        <w:gridCol w:w="1123"/>
        <w:gridCol w:w="920"/>
        <w:gridCol w:w="920"/>
        <w:gridCol w:w="920"/>
        <w:gridCol w:w="920"/>
        <w:gridCol w:w="920"/>
        <w:gridCol w:w="920"/>
        <w:gridCol w:w="920"/>
        <w:gridCol w:w="920"/>
        <w:gridCol w:w="920"/>
        <w:gridCol w:w="920"/>
        <w:gridCol w:w="920"/>
        <w:gridCol w:w="920"/>
      </w:tblGrid>
      <w:tr w:rsidR="00AD3253" w:rsidRPr="007547BE" w14:paraId="41CAF9C9" w14:textId="77777777">
        <w:trPr>
          <w:trHeight w:val="116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5E" w14:textId="13F92A05" w:rsidR="00AD3253" w:rsidRPr="007547BE" w:rsidRDefault="00A73061">
            <w:pPr>
              <w:spacing w:after="0" w:line="240" w:lineRule="auto"/>
              <w:rPr>
                <w:color w:val="000000"/>
                <w:sz w:val="24"/>
                <w:szCs w:val="24"/>
              </w:rPr>
            </w:pPr>
            <w:r w:rsidRPr="007547BE">
              <w:rPr>
                <w:sz w:val="24"/>
                <w:szCs w:val="24"/>
              </w:rPr>
              <w:t>C</w:t>
            </w:r>
            <w:r w:rsidR="003D1C5E" w:rsidRPr="007547BE">
              <w:rPr>
                <w:sz w:val="24"/>
                <w:szCs w:val="24"/>
              </w:rPr>
              <w:t>O</w:t>
            </w:r>
            <w:r w:rsidRPr="007547BE">
              <w:rPr>
                <w:sz w:val="24"/>
                <w:szCs w:val="24"/>
              </w:rPr>
              <w:t>UNTRY</w:t>
            </w:r>
          </w:p>
        </w:tc>
        <w:tc>
          <w:tcPr>
            <w:tcW w:w="1065" w:type="dxa"/>
            <w:tcBorders>
              <w:top w:val="single" w:sz="4" w:space="0" w:color="000000"/>
              <w:left w:val="nil"/>
              <w:right w:val="single" w:sz="4" w:space="0" w:color="000000"/>
            </w:tcBorders>
            <w:shd w:val="clear" w:color="auto" w:fill="auto"/>
            <w:vAlign w:val="bottom"/>
          </w:tcPr>
          <w:p w14:paraId="0000015F" w14:textId="77777777" w:rsidR="00AD3253" w:rsidRPr="007547BE" w:rsidRDefault="00A73061">
            <w:pPr>
              <w:spacing w:after="0" w:line="240" w:lineRule="auto"/>
              <w:rPr>
                <w:color w:val="000000"/>
                <w:sz w:val="24"/>
                <w:szCs w:val="24"/>
              </w:rPr>
            </w:pPr>
            <w:r w:rsidRPr="007547BE">
              <w:rPr>
                <w:color w:val="000000"/>
                <w:sz w:val="24"/>
                <w:szCs w:val="24"/>
              </w:rPr>
              <w:t> </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tcPr>
          <w:p w14:paraId="00000160" w14:textId="77777777" w:rsidR="00AD3253" w:rsidRPr="007547BE" w:rsidRDefault="00A73061">
            <w:pPr>
              <w:spacing w:after="0" w:line="240" w:lineRule="auto"/>
              <w:jc w:val="center"/>
              <w:rPr>
                <w:b/>
                <w:color w:val="000000"/>
                <w:sz w:val="24"/>
                <w:szCs w:val="24"/>
              </w:rPr>
            </w:pPr>
            <w:r w:rsidRPr="007547BE">
              <w:rPr>
                <w:b/>
                <w:color w:val="000000"/>
                <w:sz w:val="24"/>
                <w:szCs w:val="24"/>
              </w:rPr>
              <w:t xml:space="preserve">I-1 Civilians killed (CK) </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2" w14:textId="77777777" w:rsidR="00AD3253" w:rsidRPr="007547BE" w:rsidRDefault="00A73061">
            <w:pPr>
              <w:spacing w:after="0" w:line="240" w:lineRule="auto"/>
              <w:jc w:val="center"/>
              <w:rPr>
                <w:b/>
                <w:color w:val="000000"/>
                <w:sz w:val="24"/>
                <w:szCs w:val="24"/>
              </w:rPr>
            </w:pPr>
            <w:r w:rsidRPr="007547BE">
              <w:rPr>
                <w:b/>
                <w:color w:val="000000"/>
                <w:sz w:val="24"/>
                <w:szCs w:val="24"/>
              </w:rPr>
              <w:t>I-2 CK per 100.000 inhab.</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4" w14:textId="77777777" w:rsidR="00AD3253" w:rsidRPr="007547BE" w:rsidRDefault="00A73061">
            <w:pPr>
              <w:spacing w:after="0" w:line="240" w:lineRule="auto"/>
              <w:jc w:val="center"/>
              <w:rPr>
                <w:b/>
                <w:color w:val="000000"/>
                <w:sz w:val="24"/>
                <w:szCs w:val="24"/>
              </w:rPr>
            </w:pPr>
            <w:r w:rsidRPr="007547BE">
              <w:rPr>
                <w:b/>
                <w:color w:val="000000"/>
                <w:sz w:val="24"/>
                <w:szCs w:val="24"/>
              </w:rPr>
              <w:t>I-3 CK per 1,000 public security agents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6" w14:textId="77777777" w:rsidR="00AD3253" w:rsidRPr="007547BE" w:rsidRDefault="00A73061">
            <w:pPr>
              <w:spacing w:after="0" w:line="240" w:lineRule="auto"/>
              <w:jc w:val="center"/>
              <w:rPr>
                <w:b/>
                <w:color w:val="000000"/>
                <w:sz w:val="24"/>
                <w:szCs w:val="24"/>
              </w:rPr>
            </w:pPr>
            <w:r w:rsidRPr="007547BE">
              <w:rPr>
                <w:b/>
                <w:color w:val="000000"/>
                <w:sz w:val="24"/>
                <w:szCs w:val="24"/>
              </w:rPr>
              <w:t>I-4 CK per 1,000 arrests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8" w14:textId="77777777" w:rsidR="00AD3253" w:rsidRPr="007547BE" w:rsidRDefault="00A73061">
            <w:pPr>
              <w:spacing w:after="0" w:line="240" w:lineRule="auto"/>
              <w:jc w:val="center"/>
              <w:rPr>
                <w:b/>
                <w:color w:val="000000"/>
                <w:sz w:val="24"/>
                <w:szCs w:val="24"/>
              </w:rPr>
            </w:pPr>
            <w:r w:rsidRPr="007547BE">
              <w:rPr>
                <w:b/>
                <w:color w:val="000000"/>
                <w:sz w:val="24"/>
                <w:szCs w:val="24"/>
              </w:rPr>
              <w:t>I-5 CK per 1,000 guns confiscated</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A" w14:textId="77777777" w:rsidR="00AD3253" w:rsidRPr="007547BE" w:rsidRDefault="00A73061">
            <w:pPr>
              <w:spacing w:after="0" w:line="240" w:lineRule="auto"/>
              <w:jc w:val="center"/>
              <w:rPr>
                <w:b/>
                <w:color w:val="000000"/>
                <w:sz w:val="24"/>
                <w:szCs w:val="24"/>
              </w:rPr>
            </w:pPr>
            <w:r w:rsidRPr="007547BE">
              <w:rPr>
                <w:b/>
                <w:color w:val="000000"/>
                <w:sz w:val="24"/>
                <w:szCs w:val="24"/>
              </w:rPr>
              <w:t>I-6 Public Agents killed (AK)</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C" w14:textId="77777777" w:rsidR="00AD3253" w:rsidRPr="007547BE" w:rsidRDefault="00A73061">
            <w:pPr>
              <w:spacing w:after="0" w:line="240" w:lineRule="auto"/>
              <w:jc w:val="center"/>
              <w:rPr>
                <w:b/>
                <w:color w:val="000000"/>
                <w:sz w:val="24"/>
                <w:szCs w:val="24"/>
              </w:rPr>
            </w:pPr>
            <w:r w:rsidRPr="007547BE">
              <w:rPr>
                <w:b/>
                <w:color w:val="000000"/>
                <w:sz w:val="24"/>
                <w:szCs w:val="24"/>
              </w:rPr>
              <w:t>I-7 Public Agents killed (AK) per 1,000 agents</w:t>
            </w:r>
          </w:p>
        </w:tc>
      </w:tr>
      <w:tr w:rsidR="00AD3253" w:rsidRPr="007547BE" w14:paraId="22DD6CD0" w14:textId="77777777">
        <w:trPr>
          <w:trHeight w:val="636"/>
          <w:jc w:val="center"/>
        </w:trPr>
        <w:tc>
          <w:tcPr>
            <w:tcW w:w="1340"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0000016E" w14:textId="77777777" w:rsidR="00AD3253" w:rsidRPr="007547BE" w:rsidRDefault="00A73061">
            <w:pPr>
              <w:spacing w:after="0" w:line="240" w:lineRule="auto"/>
              <w:jc w:val="center"/>
              <w:rPr>
                <w:color w:val="000000"/>
                <w:sz w:val="24"/>
                <w:szCs w:val="24"/>
              </w:rPr>
            </w:pPr>
            <w:r w:rsidRPr="007547BE">
              <w:rPr>
                <w:color w:val="000000"/>
                <w:sz w:val="24"/>
                <w:szCs w:val="24"/>
              </w:rPr>
              <w:t> </w:t>
            </w:r>
          </w:p>
        </w:tc>
        <w:tc>
          <w:tcPr>
            <w:tcW w:w="1065" w:type="dxa"/>
            <w:tcBorders>
              <w:top w:val="nil"/>
              <w:left w:val="nil"/>
              <w:bottom w:val="single" w:sz="12" w:space="0" w:color="000000"/>
              <w:right w:val="single" w:sz="4" w:space="0" w:color="000000"/>
            </w:tcBorders>
            <w:shd w:val="clear" w:color="auto" w:fill="auto"/>
            <w:vAlign w:val="center"/>
          </w:tcPr>
          <w:p w14:paraId="0000016F" w14:textId="77777777" w:rsidR="00AD3253" w:rsidRPr="007547BE" w:rsidRDefault="00A73061">
            <w:pPr>
              <w:spacing w:after="0" w:line="240" w:lineRule="auto"/>
              <w:jc w:val="center"/>
              <w:rPr>
                <w:b/>
                <w:color w:val="000000"/>
                <w:sz w:val="24"/>
                <w:szCs w:val="24"/>
              </w:rPr>
            </w:pPr>
            <w:r w:rsidRPr="007547BE">
              <w:rPr>
                <w:b/>
                <w:color w:val="000000"/>
                <w:sz w:val="24"/>
                <w:szCs w:val="24"/>
              </w:rPr>
              <w:t>YEAR</w:t>
            </w:r>
          </w:p>
        </w:tc>
        <w:tc>
          <w:tcPr>
            <w:tcW w:w="992" w:type="dxa"/>
            <w:tcBorders>
              <w:top w:val="single" w:sz="4" w:space="0" w:color="000000"/>
              <w:left w:val="nil"/>
              <w:bottom w:val="single" w:sz="12" w:space="0" w:color="000000"/>
              <w:right w:val="single" w:sz="4" w:space="0" w:color="000000"/>
            </w:tcBorders>
            <w:shd w:val="clear" w:color="auto" w:fill="auto"/>
            <w:vAlign w:val="bottom"/>
          </w:tcPr>
          <w:p w14:paraId="00000170"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171"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2"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3"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4"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5"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6"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7"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8"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9"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A"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B"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C"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D"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r>
      <w:tr w:rsidR="00AD3253" w:rsidRPr="007547BE" w14:paraId="23A42468"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7E" w14:textId="77777777" w:rsidR="00AD3253" w:rsidRPr="007547BE" w:rsidRDefault="00A73061">
            <w:pPr>
              <w:spacing w:after="0" w:line="240" w:lineRule="auto"/>
              <w:rPr>
                <w:b/>
                <w:color w:val="000000"/>
                <w:sz w:val="24"/>
                <w:szCs w:val="24"/>
              </w:rPr>
            </w:pPr>
            <w:r w:rsidRPr="007547BE">
              <w:rPr>
                <w:b/>
                <w:color w:val="000000"/>
                <w:sz w:val="24"/>
                <w:szCs w:val="24"/>
              </w:rPr>
              <w:t>Brazil</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7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4" w:space="0" w:color="000000"/>
              <w:right w:val="single" w:sz="4" w:space="0" w:color="000000"/>
            </w:tcBorders>
            <w:shd w:val="clear" w:color="auto" w:fill="auto"/>
            <w:vAlign w:val="bottom"/>
          </w:tcPr>
          <w:p w14:paraId="0000018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5,251</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18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183</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2.5</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9.9</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8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48.20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76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8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29</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0.14</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r w:rsidRPr="007547BE">
              <w:rPr>
                <w:rFonts w:ascii="Cambria" w:eastAsia="Cambria" w:hAnsi="Cambria" w:cs="Cambria"/>
                <w:b/>
                <w:color w:val="FF0000"/>
                <w:sz w:val="24"/>
                <w:szCs w:val="24"/>
              </w:rPr>
              <w:t>0.05</w:t>
            </w:r>
          </w:p>
        </w:tc>
      </w:tr>
      <w:tr w:rsidR="00AD3253" w:rsidRPr="007547BE" w14:paraId="6B157023"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8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8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single" w:sz="4" w:space="0" w:color="000000"/>
              <w:left w:val="nil"/>
              <w:bottom w:val="single" w:sz="12" w:space="0" w:color="000000"/>
              <w:right w:val="single" w:sz="4" w:space="0" w:color="000000"/>
            </w:tcBorders>
            <w:shd w:val="clear" w:color="auto" w:fill="auto"/>
            <w:vAlign w:val="bottom"/>
          </w:tcPr>
          <w:p w14:paraId="0000019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5,350</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191" w14:textId="77777777" w:rsidR="00AD3253" w:rsidRPr="007547BE" w:rsidRDefault="00A73061">
            <w:pPr>
              <w:spacing w:after="0" w:line="240" w:lineRule="auto"/>
              <w:jc w:val="center"/>
              <w:rPr>
                <w:rFonts w:ascii="Cambria" w:eastAsia="Cambria" w:hAnsi="Cambria" w:cs="Cambria"/>
                <w:b/>
                <w:sz w:val="24"/>
                <w:szCs w:val="24"/>
              </w:rPr>
            </w:pPr>
            <w:r w:rsidRPr="007547BE">
              <w:rPr>
                <w:rFonts w:ascii="Cambria" w:eastAsia="Cambria" w:hAnsi="Cambria" w:cs="Cambria"/>
                <w:b/>
                <w:sz w:val="24"/>
                <w:szCs w:val="24"/>
              </w:rPr>
              <w:t>-</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2.6</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10.2</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47.9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9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47</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9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0.09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r>
      <w:tr w:rsidR="00AD3253" w:rsidRPr="007547BE" w14:paraId="307BDE0F"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9E" w14:textId="77777777" w:rsidR="00AD3253" w:rsidRPr="007547BE" w:rsidRDefault="00A73061">
            <w:pPr>
              <w:spacing w:after="0" w:line="240" w:lineRule="auto"/>
              <w:rPr>
                <w:b/>
                <w:color w:val="000000"/>
                <w:sz w:val="24"/>
                <w:szCs w:val="24"/>
              </w:rPr>
            </w:pPr>
            <w:r w:rsidRPr="007547BE">
              <w:rPr>
                <w:b/>
                <w:color w:val="000000"/>
                <w:sz w:val="24"/>
                <w:szCs w:val="24"/>
              </w:rPr>
              <w:t>Chile</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9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4" w:space="0" w:color="000000"/>
              <w:right w:val="single" w:sz="4" w:space="0" w:color="000000"/>
            </w:tcBorders>
            <w:shd w:val="clear" w:color="auto" w:fill="auto"/>
            <w:vAlign w:val="bottom"/>
          </w:tcPr>
          <w:p w14:paraId="000001A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1A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18</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0.35</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0.04</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4.89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0.00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0.002</w:t>
            </w:r>
          </w:p>
        </w:tc>
      </w:tr>
      <w:tr w:rsidR="00AD3253" w:rsidRPr="007547BE" w14:paraId="1B02BC4B"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A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A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single" w:sz="4" w:space="0" w:color="000000"/>
              <w:left w:val="nil"/>
              <w:bottom w:val="single" w:sz="12" w:space="0" w:color="000000"/>
              <w:right w:val="single" w:sz="4" w:space="0" w:color="000000"/>
            </w:tcBorders>
            <w:shd w:val="clear" w:color="auto" w:fill="auto"/>
            <w:vAlign w:val="bottom"/>
          </w:tcPr>
          <w:p w14:paraId="000001B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1B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21</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0.11</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0.39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0.04</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6.21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0.00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0.00</w:t>
            </w:r>
          </w:p>
        </w:tc>
      </w:tr>
      <w:tr w:rsidR="00AD3253" w:rsidRPr="007547BE" w14:paraId="52FE50BA"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BE" w14:textId="77777777" w:rsidR="00AD3253" w:rsidRPr="007547BE" w:rsidRDefault="00A73061">
            <w:pPr>
              <w:spacing w:after="0" w:line="240" w:lineRule="auto"/>
              <w:rPr>
                <w:b/>
                <w:color w:val="000000"/>
                <w:sz w:val="24"/>
                <w:szCs w:val="24"/>
              </w:rPr>
            </w:pPr>
            <w:r w:rsidRPr="007547BE">
              <w:rPr>
                <w:b/>
                <w:color w:val="000000"/>
                <w:sz w:val="24"/>
                <w:szCs w:val="24"/>
              </w:rPr>
              <w:t>Colombia</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B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1C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239</w:t>
            </w:r>
          </w:p>
        </w:tc>
        <w:tc>
          <w:tcPr>
            <w:tcW w:w="1123" w:type="dxa"/>
            <w:tcBorders>
              <w:top w:val="single" w:sz="12" w:space="0" w:color="000000"/>
              <w:left w:val="nil"/>
              <w:bottom w:val="single" w:sz="4" w:space="0" w:color="000000"/>
              <w:right w:val="single" w:sz="4" w:space="0" w:color="000000"/>
            </w:tcBorders>
            <w:shd w:val="clear" w:color="auto" w:fill="auto"/>
            <w:vAlign w:val="center"/>
          </w:tcPr>
          <w:p w14:paraId="000001C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0.90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0.20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10.70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1.90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133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55</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w:t>
            </w:r>
          </w:p>
        </w:tc>
      </w:tr>
      <w:tr w:rsidR="00AD3253" w:rsidRPr="007547BE" w14:paraId="016BD45A"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C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C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1D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220</w:t>
            </w:r>
          </w:p>
        </w:tc>
        <w:tc>
          <w:tcPr>
            <w:tcW w:w="1123" w:type="dxa"/>
            <w:tcBorders>
              <w:top w:val="single" w:sz="4" w:space="0" w:color="000000"/>
              <w:left w:val="nil"/>
              <w:bottom w:val="single" w:sz="12" w:space="0" w:color="000000"/>
              <w:right w:val="single" w:sz="4" w:space="0" w:color="000000"/>
            </w:tcBorders>
            <w:shd w:val="clear" w:color="auto" w:fill="auto"/>
            <w:vAlign w:val="center"/>
          </w:tcPr>
          <w:p w14:paraId="000001D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55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0.50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0.50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1.00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0.20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10.70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2.70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A" w14:textId="3F749059" w:rsidR="00AD3253" w:rsidRPr="007547BE" w:rsidRDefault="00A029F3">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121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59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0.1</w:t>
            </w:r>
          </w:p>
        </w:tc>
      </w:tr>
      <w:tr w:rsidR="00AD3253" w:rsidRPr="007547BE" w14:paraId="20BE3FF0"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DE" w14:textId="77777777" w:rsidR="00AD3253" w:rsidRPr="007547BE" w:rsidRDefault="00A73061">
            <w:pPr>
              <w:spacing w:after="0" w:line="240" w:lineRule="auto"/>
              <w:rPr>
                <w:b/>
                <w:color w:val="000000"/>
                <w:sz w:val="24"/>
                <w:szCs w:val="24"/>
              </w:rPr>
            </w:pPr>
            <w:r w:rsidRPr="007547BE">
              <w:rPr>
                <w:b/>
                <w:color w:val="000000"/>
                <w:sz w:val="24"/>
                <w:szCs w:val="24"/>
              </w:rPr>
              <w:t>El Salvador</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D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1E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213</w:t>
            </w:r>
          </w:p>
        </w:tc>
        <w:tc>
          <w:tcPr>
            <w:tcW w:w="1123" w:type="dxa"/>
            <w:tcBorders>
              <w:top w:val="single" w:sz="12" w:space="0" w:color="000000"/>
              <w:left w:val="nil"/>
              <w:bottom w:val="single" w:sz="4" w:space="0" w:color="000000"/>
              <w:right w:val="single" w:sz="4" w:space="0" w:color="000000"/>
            </w:tcBorders>
            <w:shd w:val="clear" w:color="auto" w:fill="auto"/>
            <w:vAlign w:val="center"/>
          </w:tcPr>
          <w:p w14:paraId="000001E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62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3.40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0.98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6.40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1.87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5.80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1.69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57.80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16.83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0.09</w:t>
            </w:r>
          </w:p>
        </w:tc>
      </w:tr>
      <w:tr w:rsidR="00AD3253" w:rsidRPr="007547BE" w14:paraId="3DA7995B"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E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E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1F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195</w:t>
            </w:r>
          </w:p>
        </w:tc>
        <w:tc>
          <w:tcPr>
            <w:tcW w:w="1123" w:type="dxa"/>
            <w:tcBorders>
              <w:top w:val="single" w:sz="4" w:space="0" w:color="000000"/>
              <w:left w:val="nil"/>
              <w:bottom w:val="single" w:sz="12" w:space="0" w:color="000000"/>
              <w:right w:val="single" w:sz="4" w:space="0" w:color="000000"/>
            </w:tcBorders>
            <w:shd w:val="clear" w:color="auto" w:fill="auto"/>
            <w:vAlign w:val="center"/>
          </w:tcPr>
          <w:p w14:paraId="000001F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53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0.84</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6.90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1.86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4.90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1.36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57.10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15.53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0.18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0.0</w:t>
            </w:r>
          </w:p>
        </w:tc>
      </w:tr>
      <w:tr w:rsidR="00AD3253" w:rsidRPr="007547BE" w14:paraId="61B2FBC1"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FE" w14:textId="77777777" w:rsidR="00AD3253" w:rsidRPr="007547BE" w:rsidRDefault="00A73061">
            <w:pPr>
              <w:spacing w:after="0" w:line="240" w:lineRule="auto"/>
              <w:rPr>
                <w:b/>
                <w:color w:val="000000"/>
                <w:sz w:val="24"/>
                <w:szCs w:val="24"/>
              </w:rPr>
            </w:pPr>
            <w:r w:rsidRPr="007547BE">
              <w:rPr>
                <w:b/>
                <w:color w:val="000000"/>
                <w:sz w:val="24"/>
                <w:szCs w:val="24"/>
              </w:rPr>
              <w:t>Jamaica</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F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20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137</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20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33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5.02</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1.21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8.14</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1.96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48.20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11.61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190.00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45.77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0.0</w:t>
            </w:r>
          </w:p>
        </w:tc>
      </w:tr>
      <w:tr w:rsidR="00AD3253" w:rsidRPr="007547BE" w14:paraId="2A710C68"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0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20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21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86</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21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7</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3.54</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0.29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5.22</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1.26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32.70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7.88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129.10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31.10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0.06</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0.0</w:t>
            </w:r>
          </w:p>
        </w:tc>
      </w:tr>
      <w:tr w:rsidR="00AD3253" w:rsidRPr="007547BE" w14:paraId="4DF5BDD5"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1E" w14:textId="77777777" w:rsidR="00AD3253" w:rsidRPr="007547BE" w:rsidRDefault="00A73061">
            <w:pPr>
              <w:spacing w:after="0" w:line="240" w:lineRule="auto"/>
              <w:rPr>
                <w:b/>
                <w:color w:val="000000"/>
                <w:sz w:val="24"/>
                <w:szCs w:val="24"/>
              </w:rPr>
            </w:pPr>
            <w:r w:rsidRPr="007547BE">
              <w:rPr>
                <w:b/>
                <w:color w:val="000000"/>
                <w:sz w:val="24"/>
                <w:szCs w:val="24"/>
              </w:rPr>
              <w:t>Mexico</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21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22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490</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22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487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0.39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0.39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2.11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1.01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1.39</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2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1.38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27.59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22.63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283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0.53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0.59</w:t>
            </w:r>
          </w:p>
        </w:tc>
      </w:tr>
      <w:tr w:rsidR="00AD3253" w:rsidRPr="007547BE" w14:paraId="67807C3A"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2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22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23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389</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23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412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0.31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0.33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1.53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0.78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0.96</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3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1.02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21.06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13.95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199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258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0.46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0.49</w:t>
            </w:r>
          </w:p>
        </w:tc>
      </w:tr>
      <w:tr w:rsidR="00AD3253" w:rsidRPr="007547BE" w14:paraId="472AB3D5"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3E" w14:textId="77777777" w:rsidR="00AD3253" w:rsidRPr="007547BE" w:rsidRDefault="00A73061">
            <w:pPr>
              <w:spacing w:after="0" w:line="240" w:lineRule="auto"/>
              <w:rPr>
                <w:b/>
                <w:color w:val="000000"/>
                <w:sz w:val="24"/>
                <w:szCs w:val="24"/>
              </w:rPr>
            </w:pPr>
            <w:r w:rsidRPr="007547BE">
              <w:rPr>
                <w:b/>
                <w:color w:val="000000"/>
                <w:sz w:val="24"/>
                <w:szCs w:val="24"/>
              </w:rPr>
              <w:t>Trinidad &amp; Tobago</w:t>
            </w:r>
          </w:p>
        </w:tc>
        <w:tc>
          <w:tcPr>
            <w:tcW w:w="1065" w:type="dxa"/>
            <w:tcBorders>
              <w:top w:val="single" w:sz="12" w:space="0" w:color="000000"/>
              <w:left w:val="nil"/>
              <w:bottom w:val="single" w:sz="12" w:space="0" w:color="000000"/>
              <w:right w:val="single" w:sz="4" w:space="0" w:color="000000"/>
            </w:tcBorders>
            <w:shd w:val="clear" w:color="auto" w:fill="auto"/>
            <w:vAlign w:val="bottom"/>
          </w:tcPr>
          <w:p w14:paraId="0000023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12" w:space="0" w:color="000000"/>
              <w:right w:val="single" w:sz="4" w:space="0" w:color="000000"/>
            </w:tcBorders>
            <w:shd w:val="clear" w:color="auto" w:fill="auto"/>
            <w:vAlign w:val="center"/>
          </w:tcPr>
          <w:p w14:paraId="0000024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48</w:t>
            </w:r>
          </w:p>
        </w:tc>
        <w:tc>
          <w:tcPr>
            <w:tcW w:w="1123" w:type="dxa"/>
            <w:tcBorders>
              <w:top w:val="single" w:sz="12" w:space="0" w:color="000000"/>
              <w:left w:val="nil"/>
              <w:bottom w:val="single" w:sz="12" w:space="0" w:color="000000"/>
              <w:right w:val="single" w:sz="4" w:space="0" w:color="000000"/>
            </w:tcBorders>
            <w:shd w:val="clear" w:color="auto" w:fill="auto"/>
            <w:vAlign w:val="bottom"/>
          </w:tcPr>
          <w:p w14:paraId="0000024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44</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3.56</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3.26</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5.20</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4.77</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4.34</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3.98</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48.58</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44.53</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8</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8</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0.87</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0.87</w:t>
            </w:r>
          </w:p>
        </w:tc>
      </w:tr>
      <w:tr w:rsidR="00AD3253" w:rsidRPr="007547BE" w14:paraId="4C41C865"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4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065" w:type="dxa"/>
            <w:tcBorders>
              <w:top w:val="single" w:sz="12" w:space="0" w:color="000000"/>
              <w:left w:val="nil"/>
              <w:bottom w:val="single" w:sz="12" w:space="0" w:color="000000"/>
              <w:right w:val="single" w:sz="4" w:space="0" w:color="000000"/>
            </w:tcBorders>
            <w:shd w:val="clear" w:color="auto" w:fill="auto"/>
            <w:vAlign w:val="bottom"/>
          </w:tcPr>
          <w:p w14:paraId="0000024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single" w:sz="12" w:space="0" w:color="000000"/>
              <w:left w:val="nil"/>
              <w:bottom w:val="single" w:sz="12" w:space="0" w:color="000000"/>
              <w:right w:val="single" w:sz="4" w:space="0" w:color="000000"/>
            </w:tcBorders>
            <w:shd w:val="clear" w:color="auto" w:fill="auto"/>
            <w:vAlign w:val="center"/>
          </w:tcPr>
          <w:p w14:paraId="0000025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43</w:t>
            </w:r>
          </w:p>
        </w:tc>
        <w:tc>
          <w:tcPr>
            <w:tcW w:w="1123" w:type="dxa"/>
            <w:tcBorders>
              <w:top w:val="single" w:sz="12" w:space="0" w:color="000000"/>
              <w:left w:val="nil"/>
              <w:bottom w:val="single" w:sz="12" w:space="0" w:color="000000"/>
              <w:right w:val="single" w:sz="4" w:space="0" w:color="000000"/>
            </w:tcBorders>
            <w:shd w:val="clear" w:color="auto" w:fill="auto"/>
            <w:vAlign w:val="bottom"/>
          </w:tcPr>
          <w:p w14:paraId="0000025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39</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3.19</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2.92</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4.66</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4.27</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4.51</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4.13</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48.42</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 xml:space="preserve"> 44.39</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4</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0.43</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0.43</w:t>
            </w:r>
          </w:p>
        </w:tc>
      </w:tr>
      <w:tr w:rsidR="00AD3253" w:rsidRPr="007547BE" w14:paraId="12B1B89D" w14:textId="77777777">
        <w:trPr>
          <w:trHeight w:val="312"/>
          <w:jc w:val="center"/>
        </w:trPr>
        <w:tc>
          <w:tcPr>
            <w:tcW w:w="134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0000025E" w14:textId="77777777" w:rsidR="00AD3253" w:rsidRPr="007547BE" w:rsidRDefault="00A73061">
            <w:pPr>
              <w:spacing w:after="0" w:line="240" w:lineRule="auto"/>
              <w:rPr>
                <w:b/>
                <w:color w:val="000000"/>
                <w:sz w:val="24"/>
                <w:szCs w:val="24"/>
              </w:rPr>
            </w:pPr>
            <w:r w:rsidRPr="007547BE">
              <w:rPr>
                <w:b/>
                <w:color w:val="000000"/>
                <w:sz w:val="24"/>
                <w:szCs w:val="24"/>
              </w:rPr>
              <w:t>Venezuela</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25F"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26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5,287</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26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1932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16.60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6.10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26.70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10.50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56.60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7"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20.70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395.6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9"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144.6</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6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57</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6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0.31</w:t>
            </w:r>
          </w:p>
        </w:tc>
      </w:tr>
      <w:tr w:rsidR="00AD3253" w:rsidRPr="007547BE" w14:paraId="4704246B" w14:textId="77777777">
        <w:trPr>
          <w:trHeight w:val="312"/>
          <w:jc w:val="center"/>
        </w:trPr>
        <w:tc>
          <w:tcPr>
            <w:tcW w:w="134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14:paraId="0000026E"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065" w:type="dxa"/>
            <w:tcBorders>
              <w:top w:val="nil"/>
              <w:left w:val="nil"/>
              <w:bottom w:val="single" w:sz="4" w:space="0" w:color="000000"/>
              <w:right w:val="single" w:sz="4" w:space="0" w:color="000000"/>
            </w:tcBorders>
            <w:shd w:val="clear" w:color="auto" w:fill="auto"/>
            <w:vAlign w:val="bottom"/>
          </w:tcPr>
          <w:p w14:paraId="0000026F"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92" w:type="dxa"/>
            <w:tcBorders>
              <w:top w:val="nil"/>
              <w:left w:val="nil"/>
              <w:bottom w:val="single" w:sz="4" w:space="0" w:color="000000"/>
              <w:right w:val="single" w:sz="4" w:space="0" w:color="000000"/>
            </w:tcBorders>
            <w:shd w:val="clear" w:color="auto" w:fill="auto"/>
            <w:vAlign w:val="center"/>
          </w:tcPr>
          <w:p w14:paraId="0000027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1123" w:type="dxa"/>
            <w:tcBorders>
              <w:top w:val="nil"/>
              <w:left w:val="nil"/>
              <w:bottom w:val="single" w:sz="4" w:space="0" w:color="000000"/>
              <w:right w:val="single" w:sz="4" w:space="0" w:color="000000"/>
            </w:tcBorders>
            <w:shd w:val="clear" w:color="auto" w:fill="auto"/>
            <w:vAlign w:val="bottom"/>
          </w:tcPr>
          <w:p w14:paraId="00000271"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3042</w:t>
            </w:r>
          </w:p>
        </w:tc>
        <w:tc>
          <w:tcPr>
            <w:tcW w:w="920" w:type="dxa"/>
            <w:tcBorders>
              <w:top w:val="nil"/>
              <w:left w:val="nil"/>
              <w:bottom w:val="single" w:sz="4" w:space="0" w:color="000000"/>
              <w:right w:val="single" w:sz="4" w:space="0" w:color="000000"/>
            </w:tcBorders>
            <w:shd w:val="clear" w:color="auto" w:fill="auto"/>
            <w:vAlign w:val="center"/>
          </w:tcPr>
          <w:p w14:paraId="0000027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center"/>
          </w:tcPr>
          <w:p w14:paraId="00000273"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9.44</w:t>
            </w:r>
          </w:p>
        </w:tc>
        <w:tc>
          <w:tcPr>
            <w:tcW w:w="920" w:type="dxa"/>
            <w:tcBorders>
              <w:top w:val="nil"/>
              <w:left w:val="nil"/>
              <w:bottom w:val="single" w:sz="4" w:space="0" w:color="000000"/>
              <w:right w:val="single" w:sz="4" w:space="0" w:color="000000"/>
            </w:tcBorders>
            <w:shd w:val="clear" w:color="auto" w:fill="auto"/>
            <w:vAlign w:val="center"/>
          </w:tcPr>
          <w:p w14:paraId="0000027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center"/>
          </w:tcPr>
          <w:p w14:paraId="00000275"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15.20</w:t>
            </w:r>
          </w:p>
        </w:tc>
        <w:tc>
          <w:tcPr>
            <w:tcW w:w="920" w:type="dxa"/>
            <w:tcBorders>
              <w:top w:val="nil"/>
              <w:left w:val="nil"/>
              <w:bottom w:val="single" w:sz="4" w:space="0" w:color="000000"/>
              <w:right w:val="single" w:sz="4" w:space="0" w:color="000000"/>
            </w:tcBorders>
            <w:shd w:val="clear" w:color="auto" w:fill="auto"/>
            <w:vAlign w:val="center"/>
          </w:tcPr>
          <w:p w14:paraId="0000027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center"/>
          </w:tcPr>
          <w:p w14:paraId="0000027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center"/>
          </w:tcPr>
          <w:p w14:paraId="0000027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center"/>
          </w:tcPr>
          <w:p w14:paraId="0000027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bottom"/>
          </w:tcPr>
          <w:p w14:paraId="0000027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27B"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76</w:t>
            </w:r>
          </w:p>
        </w:tc>
        <w:tc>
          <w:tcPr>
            <w:tcW w:w="920" w:type="dxa"/>
            <w:tcBorders>
              <w:top w:val="nil"/>
              <w:left w:val="nil"/>
              <w:bottom w:val="single" w:sz="4" w:space="0" w:color="000000"/>
              <w:right w:val="single" w:sz="4" w:space="0" w:color="000000"/>
            </w:tcBorders>
            <w:shd w:val="clear" w:color="auto" w:fill="auto"/>
            <w:vAlign w:val="center"/>
          </w:tcPr>
          <w:p w14:paraId="0000027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center"/>
          </w:tcPr>
          <w:p w14:paraId="0000027D"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0.38</w:t>
            </w:r>
          </w:p>
        </w:tc>
      </w:tr>
    </w:tbl>
    <w:p w14:paraId="0000027E" w14:textId="77777777" w:rsidR="00AD3253" w:rsidRPr="007547BE" w:rsidRDefault="00AD3253">
      <w:pPr>
        <w:spacing w:line="360" w:lineRule="auto"/>
        <w:ind w:firstLine="708"/>
        <w:jc w:val="both"/>
        <w:rPr>
          <w:rFonts w:ascii="Arial" w:eastAsia="Arial" w:hAnsi="Arial" w:cs="Arial"/>
          <w:sz w:val="24"/>
          <w:szCs w:val="24"/>
        </w:rPr>
        <w:sectPr w:rsidR="00AD3253" w:rsidRPr="007547BE">
          <w:pgSz w:w="15840" w:h="12240" w:orient="landscape"/>
          <w:pgMar w:top="720" w:right="720" w:bottom="720" w:left="720" w:header="708" w:footer="708" w:gutter="0"/>
          <w:cols w:space="720"/>
        </w:sectPr>
      </w:pPr>
    </w:p>
    <w:p w14:paraId="00000280" w14:textId="74681C95" w:rsidR="00AD3253" w:rsidRPr="007547BE" w:rsidRDefault="003D1C5E" w:rsidP="00E271EE">
      <w:pPr>
        <w:spacing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lastRenderedPageBreak/>
        <w:t>I</w:t>
      </w:r>
      <w:r w:rsidR="00A73061" w:rsidRPr="007547BE">
        <w:rPr>
          <w:rFonts w:asciiTheme="minorHAnsi" w:eastAsia="Arial" w:hAnsiTheme="minorHAnsi" w:cstheme="minorHAnsi"/>
          <w:sz w:val="24"/>
          <w:szCs w:val="24"/>
        </w:rPr>
        <w:t xml:space="preserve">ncidence indicators show that the absolute numbers of </w:t>
      </w:r>
      <w:r w:rsidR="00A73061" w:rsidRPr="007547BE">
        <w:rPr>
          <w:rFonts w:asciiTheme="minorHAnsi" w:eastAsia="Arial" w:hAnsiTheme="minorHAnsi" w:cstheme="minorHAnsi"/>
          <w:b/>
          <w:bCs/>
          <w:sz w:val="24"/>
          <w:szCs w:val="24"/>
        </w:rPr>
        <w:t>civilians killed by security agents</w:t>
      </w:r>
      <w:r w:rsidR="00A73061" w:rsidRPr="007547BE">
        <w:rPr>
          <w:rFonts w:asciiTheme="minorHAnsi" w:eastAsia="Arial" w:hAnsiTheme="minorHAnsi" w:cstheme="minorHAnsi"/>
          <w:sz w:val="24"/>
          <w:szCs w:val="24"/>
        </w:rPr>
        <w:t xml:space="preserve"> in service by firearm (I-1), and of security agents killed in service by firearm (I-6</w:t>
      </w:r>
      <w:r w:rsidR="00952AED">
        <w:rPr>
          <w:rFonts w:asciiTheme="minorHAnsi" w:eastAsia="Arial" w:hAnsiTheme="minorHAnsi" w:cstheme="minorHAnsi"/>
          <w:sz w:val="24"/>
          <w:szCs w:val="24"/>
        </w:rPr>
        <w:t>)</w:t>
      </w:r>
      <w:r w:rsidR="00A73061" w:rsidRPr="007547BE">
        <w:rPr>
          <w:rFonts w:asciiTheme="minorHAnsi" w:eastAsia="Arial" w:hAnsiTheme="minorHAnsi" w:cstheme="minorHAnsi"/>
          <w:sz w:val="24"/>
          <w:szCs w:val="24"/>
        </w:rPr>
        <w:t xml:space="preserve"> were collected in most of the countries through both </w:t>
      </w:r>
      <w:r w:rsidR="00E271EE" w:rsidRPr="007547BE">
        <w:rPr>
          <w:rFonts w:asciiTheme="minorHAnsi" w:eastAsia="Arial" w:hAnsiTheme="minorHAnsi" w:cstheme="minorHAnsi"/>
          <w:sz w:val="24"/>
          <w:szCs w:val="24"/>
        </w:rPr>
        <w:t xml:space="preserve">official and press </w:t>
      </w:r>
      <w:r w:rsidR="00A73061" w:rsidRPr="007547BE">
        <w:rPr>
          <w:rFonts w:asciiTheme="minorHAnsi" w:eastAsia="Arial" w:hAnsiTheme="minorHAnsi" w:cstheme="minorHAnsi"/>
          <w:sz w:val="24"/>
          <w:szCs w:val="24"/>
        </w:rPr>
        <w:t xml:space="preserve">sources. However, </w:t>
      </w:r>
      <w:r w:rsidR="005B5252">
        <w:rPr>
          <w:rFonts w:asciiTheme="minorHAnsi" w:eastAsia="Arial" w:hAnsiTheme="minorHAnsi" w:cstheme="minorHAnsi"/>
          <w:sz w:val="24"/>
          <w:szCs w:val="24"/>
        </w:rPr>
        <w:t xml:space="preserve">Chile did not provide official figures and in Venezuela it was only possible to obtain them from a report by UNHCHR. In Mexico </w:t>
      </w:r>
      <w:r w:rsidR="00CC6906">
        <w:rPr>
          <w:rFonts w:asciiTheme="minorHAnsi" w:eastAsia="Arial" w:hAnsiTheme="minorHAnsi" w:cstheme="minorHAnsi"/>
          <w:sz w:val="24"/>
          <w:szCs w:val="24"/>
        </w:rPr>
        <w:t xml:space="preserve">full data was only accessible from federal police forces, but not from state and municipal ones. In Colombia, official figures appear to be strongly underestimated. </w:t>
      </w:r>
      <w:r w:rsidR="00952AED">
        <w:rPr>
          <w:rFonts w:asciiTheme="minorHAnsi" w:eastAsia="Arial" w:hAnsiTheme="minorHAnsi" w:cstheme="minorHAnsi"/>
          <w:sz w:val="24"/>
          <w:szCs w:val="24"/>
        </w:rPr>
        <w:t>Hence, lack of transparency and reliability of information on use of lethal force is still a great concern in the region.</w:t>
      </w:r>
    </w:p>
    <w:p w14:paraId="0000028A" w14:textId="3172AE7E" w:rsidR="00AD3253" w:rsidRPr="007547BE" w:rsidRDefault="00CC6906" w:rsidP="006830D1">
      <w:pPr>
        <w:spacing w:line="360" w:lineRule="auto"/>
        <w:ind w:firstLine="708"/>
        <w:jc w:val="both"/>
        <w:rPr>
          <w:rFonts w:asciiTheme="minorHAnsi" w:eastAsia="Arial" w:hAnsiTheme="minorHAnsi" w:cstheme="minorHAnsi"/>
          <w:sz w:val="24"/>
          <w:szCs w:val="24"/>
        </w:rPr>
      </w:pPr>
      <w:r>
        <w:rPr>
          <w:rFonts w:asciiTheme="minorHAnsi" w:eastAsia="Arial" w:hAnsiTheme="minorHAnsi" w:cstheme="minorHAnsi"/>
          <w:sz w:val="24"/>
          <w:szCs w:val="24"/>
        </w:rPr>
        <w:t>Absolute</w:t>
      </w:r>
      <w:r w:rsidR="00A73061" w:rsidRPr="007547BE">
        <w:rPr>
          <w:rFonts w:asciiTheme="minorHAnsi" w:eastAsia="Arial" w:hAnsiTheme="minorHAnsi" w:cstheme="minorHAnsi"/>
          <w:sz w:val="24"/>
          <w:szCs w:val="24"/>
        </w:rPr>
        <w:t xml:space="preserve"> numbers of civilians killed by security agents on duty by firearm (I-1) </w:t>
      </w:r>
      <w:r>
        <w:rPr>
          <w:rFonts w:asciiTheme="minorHAnsi" w:eastAsia="Arial" w:hAnsiTheme="minorHAnsi" w:cstheme="minorHAnsi"/>
          <w:sz w:val="24"/>
          <w:szCs w:val="24"/>
        </w:rPr>
        <w:t>are</w:t>
      </w:r>
      <w:r w:rsidR="00A73061" w:rsidRPr="007547BE">
        <w:rPr>
          <w:rFonts w:asciiTheme="minorHAnsi" w:eastAsia="Arial" w:hAnsiTheme="minorHAnsi" w:cstheme="minorHAnsi"/>
          <w:sz w:val="24"/>
          <w:szCs w:val="24"/>
        </w:rPr>
        <w:t xml:space="preserve"> particularly high in Venezuela and Brazil. The incidence of civilian deaths in the eight countries of the region based on official figures, weighted by different types of denominators, </w:t>
      </w:r>
      <w:r w:rsidR="006830D1" w:rsidRPr="007547BE">
        <w:rPr>
          <w:rFonts w:asciiTheme="minorHAnsi" w:eastAsia="Arial" w:hAnsiTheme="minorHAnsi" w:cstheme="minorHAnsi"/>
          <w:sz w:val="24"/>
          <w:szCs w:val="24"/>
        </w:rPr>
        <w:t xml:space="preserve">shows </w:t>
      </w:r>
      <w:r w:rsidR="00A73061" w:rsidRPr="007547BE">
        <w:rPr>
          <w:rFonts w:asciiTheme="minorHAnsi" w:eastAsia="Arial" w:hAnsiTheme="minorHAnsi" w:cstheme="minorHAnsi"/>
          <w:sz w:val="24"/>
          <w:szCs w:val="24"/>
        </w:rPr>
        <w:t xml:space="preserve">Venezuela </w:t>
      </w:r>
      <w:r w:rsidR="006830D1" w:rsidRPr="007547BE">
        <w:rPr>
          <w:rFonts w:asciiTheme="minorHAnsi" w:eastAsia="Arial" w:hAnsiTheme="minorHAnsi" w:cstheme="minorHAnsi"/>
          <w:sz w:val="24"/>
          <w:szCs w:val="24"/>
        </w:rPr>
        <w:t>with</w:t>
      </w:r>
      <w:r w:rsidR="00A73061" w:rsidRPr="007547BE">
        <w:rPr>
          <w:rFonts w:asciiTheme="minorHAnsi" w:eastAsia="Arial" w:hAnsiTheme="minorHAnsi" w:cstheme="minorHAnsi"/>
          <w:sz w:val="24"/>
          <w:szCs w:val="24"/>
        </w:rPr>
        <w:t xml:space="preserve"> the highest values, often at a great distance from all other countries.</w:t>
      </w:r>
      <w:r w:rsidR="006830D1" w:rsidRPr="007547BE">
        <w:rPr>
          <w:rFonts w:asciiTheme="minorHAnsi" w:eastAsia="Arial" w:hAnsiTheme="minorHAnsi" w:cstheme="minorHAnsi"/>
          <w:sz w:val="24"/>
          <w:szCs w:val="24"/>
        </w:rPr>
        <w:t xml:space="preserve"> </w:t>
      </w:r>
      <w:r w:rsidR="00A73061" w:rsidRPr="007547BE">
        <w:rPr>
          <w:rFonts w:asciiTheme="minorHAnsi" w:eastAsia="Arial" w:hAnsiTheme="minorHAnsi" w:cstheme="minorHAnsi"/>
          <w:sz w:val="24"/>
          <w:szCs w:val="24"/>
        </w:rPr>
        <w:t xml:space="preserve">Then there is a group of four countries with high values, though considerably lower than Venezuela: Jamaica, Trinidad &amp; Tobago, El Salvador and Brazil. The order of these four countries varies according to the type of weighting. Jamaica has the highest values in the indicators weighted by population, arrests and seized arms; Brazil has the highest value for every thousand security agents. </w:t>
      </w:r>
    </w:p>
    <w:p w14:paraId="0000028C" w14:textId="664DAFBE" w:rsidR="00AD3253" w:rsidRPr="007547BE" w:rsidRDefault="00A73061" w:rsidP="009217FB">
      <w:pPr>
        <w:spacing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After these four countries we find Mexico</w:t>
      </w:r>
      <w:r w:rsidR="007428F1" w:rsidRPr="007547BE">
        <w:rPr>
          <w:rFonts w:asciiTheme="minorHAnsi" w:eastAsia="Arial" w:hAnsiTheme="minorHAnsi" w:cstheme="minorHAnsi"/>
          <w:sz w:val="24"/>
          <w:szCs w:val="24"/>
        </w:rPr>
        <w:t xml:space="preserve"> and Colombia</w:t>
      </w:r>
      <w:r w:rsidRPr="007547BE">
        <w:rPr>
          <w:rFonts w:asciiTheme="minorHAnsi" w:eastAsia="Arial" w:hAnsiTheme="minorHAnsi" w:cstheme="minorHAnsi"/>
          <w:sz w:val="24"/>
          <w:szCs w:val="24"/>
        </w:rPr>
        <w:t xml:space="preserve">, with </w:t>
      </w:r>
      <w:r w:rsidR="007428F1" w:rsidRPr="007547BE">
        <w:rPr>
          <w:rFonts w:asciiTheme="minorHAnsi" w:eastAsia="Arial" w:hAnsiTheme="minorHAnsi" w:cstheme="minorHAnsi"/>
          <w:sz w:val="24"/>
          <w:szCs w:val="24"/>
        </w:rPr>
        <w:t>really low</w:t>
      </w:r>
      <w:r w:rsidRPr="007547BE">
        <w:rPr>
          <w:rFonts w:asciiTheme="minorHAnsi" w:eastAsia="Arial" w:hAnsiTheme="minorHAnsi" w:cstheme="minorHAnsi"/>
          <w:sz w:val="24"/>
          <w:szCs w:val="24"/>
        </w:rPr>
        <w:t xml:space="preserve"> values but </w:t>
      </w:r>
      <w:r w:rsidR="00CC6906" w:rsidRPr="007547BE">
        <w:rPr>
          <w:rFonts w:asciiTheme="minorHAnsi" w:eastAsia="Arial" w:hAnsiTheme="minorHAnsi" w:cstheme="minorHAnsi"/>
          <w:sz w:val="24"/>
          <w:szCs w:val="24"/>
        </w:rPr>
        <w:t>with serious</w:t>
      </w:r>
      <w:r w:rsidRPr="007547BE">
        <w:rPr>
          <w:rFonts w:asciiTheme="minorHAnsi" w:eastAsia="Arial" w:hAnsiTheme="minorHAnsi" w:cstheme="minorHAnsi"/>
          <w:sz w:val="24"/>
          <w:szCs w:val="24"/>
        </w:rPr>
        <w:t xml:space="preserve"> problems of underestimation</w:t>
      </w:r>
      <w:r w:rsidR="00B61082">
        <w:rPr>
          <w:rFonts w:asciiTheme="minorHAnsi" w:eastAsia="Arial" w:hAnsiTheme="minorHAnsi" w:cstheme="minorHAnsi"/>
          <w:sz w:val="24"/>
          <w:szCs w:val="24"/>
        </w:rPr>
        <w:t xml:space="preserve"> in official data</w:t>
      </w:r>
      <w:r w:rsidR="007428F1" w:rsidRPr="007547BE">
        <w:rPr>
          <w:rFonts w:asciiTheme="minorHAnsi" w:eastAsia="Arial" w:hAnsiTheme="minorHAnsi" w:cstheme="minorHAnsi"/>
          <w:sz w:val="24"/>
          <w:szCs w:val="24"/>
        </w:rPr>
        <w:t>.</w:t>
      </w:r>
      <w:r w:rsidRPr="007547BE">
        <w:rPr>
          <w:rFonts w:asciiTheme="minorHAnsi" w:eastAsia="Arial" w:hAnsiTheme="minorHAnsi" w:cstheme="minorHAnsi"/>
          <w:sz w:val="24"/>
          <w:szCs w:val="24"/>
        </w:rPr>
        <w:t xml:space="preserve"> In the case of Chile, it was not possible to obtain official data on civilian deaths, though press data reveal a very low incidence of use of lethal force by</w:t>
      </w:r>
      <w:r w:rsidR="00B61082">
        <w:rPr>
          <w:rFonts w:asciiTheme="minorHAnsi" w:eastAsia="Arial" w:hAnsiTheme="minorHAnsi" w:cstheme="minorHAnsi"/>
          <w:sz w:val="24"/>
          <w:szCs w:val="24"/>
        </w:rPr>
        <w:t xml:space="preserve"> firearm attributed to</w:t>
      </w:r>
      <w:r w:rsidRPr="007547BE">
        <w:rPr>
          <w:rFonts w:asciiTheme="minorHAnsi" w:eastAsia="Arial" w:hAnsiTheme="minorHAnsi" w:cstheme="minorHAnsi"/>
          <w:sz w:val="24"/>
          <w:szCs w:val="24"/>
        </w:rPr>
        <w:t xml:space="preserve"> public security agents.</w:t>
      </w:r>
    </w:p>
    <w:p w14:paraId="757FA864" w14:textId="77777777" w:rsidR="00CC6906" w:rsidRDefault="009217FB" w:rsidP="00CC6906">
      <w:pPr>
        <w:spacing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T</w:t>
      </w:r>
      <w:r w:rsidR="00A73061" w:rsidRPr="007547BE">
        <w:rPr>
          <w:rFonts w:asciiTheme="minorHAnsi" w:eastAsia="Arial" w:hAnsiTheme="minorHAnsi" w:cstheme="minorHAnsi"/>
          <w:sz w:val="24"/>
          <w:szCs w:val="24"/>
        </w:rPr>
        <w:t xml:space="preserve">he phenomenon of </w:t>
      </w:r>
      <w:r w:rsidR="00A73061" w:rsidRPr="00DC238B">
        <w:rPr>
          <w:rFonts w:asciiTheme="minorHAnsi" w:eastAsia="Arial" w:hAnsiTheme="minorHAnsi" w:cstheme="minorHAnsi"/>
          <w:b/>
          <w:bCs/>
          <w:sz w:val="24"/>
          <w:szCs w:val="24"/>
        </w:rPr>
        <w:t>killings against public security agents</w:t>
      </w:r>
      <w:r w:rsidR="00A73061" w:rsidRPr="007547BE">
        <w:rPr>
          <w:rFonts w:asciiTheme="minorHAnsi" w:eastAsia="Arial" w:hAnsiTheme="minorHAnsi" w:cstheme="minorHAnsi"/>
          <w:sz w:val="24"/>
          <w:szCs w:val="24"/>
        </w:rPr>
        <w:t xml:space="preserve"> seems to be a serious concern in Trinidad &amp; Tobago and in Mexico, and also in Colombia. Venezuela, which has only press data, appears next, followed by El Salvador and Brazil. Last, incidence is extremely low in Chile and in Jamaica. It has to be reminded that, in many countries such as Venezuela, Mexico, Colombia and Brazil, many law enforcement agents are killed off-duty</w:t>
      </w:r>
      <w:r w:rsidR="00CC6906">
        <w:rPr>
          <w:rFonts w:asciiTheme="minorHAnsi" w:eastAsia="Arial" w:hAnsiTheme="minorHAnsi" w:cstheme="minorHAnsi"/>
          <w:sz w:val="24"/>
          <w:szCs w:val="24"/>
        </w:rPr>
        <w:t xml:space="preserve"> and are not included here</w:t>
      </w:r>
      <w:r w:rsidR="00A73061" w:rsidRPr="007547BE">
        <w:rPr>
          <w:rFonts w:asciiTheme="minorHAnsi" w:eastAsia="Arial" w:hAnsiTheme="minorHAnsi" w:cstheme="minorHAnsi"/>
          <w:sz w:val="24"/>
          <w:szCs w:val="24"/>
        </w:rPr>
        <w:t xml:space="preserve">. </w:t>
      </w:r>
      <w:r w:rsidR="00CC6906">
        <w:rPr>
          <w:rFonts w:asciiTheme="minorHAnsi" w:eastAsia="Arial" w:hAnsiTheme="minorHAnsi" w:cstheme="minorHAnsi"/>
          <w:sz w:val="24"/>
          <w:szCs w:val="24"/>
        </w:rPr>
        <w:t xml:space="preserve"> </w:t>
      </w:r>
    </w:p>
    <w:p w14:paraId="00000298" w14:textId="346349D8" w:rsidR="001C73F2" w:rsidRPr="007547BE" w:rsidRDefault="001F79D8" w:rsidP="00CC6906">
      <w:pPr>
        <w:spacing w:line="360" w:lineRule="auto"/>
        <w:ind w:firstLine="708"/>
        <w:jc w:val="both"/>
        <w:rPr>
          <w:rFonts w:asciiTheme="minorHAnsi" w:eastAsia="Arial" w:hAnsiTheme="minorHAnsi" w:cstheme="minorHAnsi"/>
          <w:sz w:val="24"/>
          <w:szCs w:val="24"/>
        </w:rPr>
        <w:sectPr w:rsidR="001C73F2" w:rsidRPr="007547BE">
          <w:pgSz w:w="12240" w:h="15840"/>
          <w:pgMar w:top="1417" w:right="1701" w:bottom="1417" w:left="1701" w:header="708" w:footer="708" w:gutter="0"/>
          <w:cols w:space="720"/>
        </w:sectPr>
      </w:pPr>
      <w:r>
        <w:rPr>
          <w:rFonts w:asciiTheme="minorHAnsi" w:eastAsia="Arial" w:hAnsiTheme="minorHAnsi" w:cstheme="minorHAnsi"/>
          <w:sz w:val="24"/>
          <w:szCs w:val="24"/>
        </w:rPr>
        <w:lastRenderedPageBreak/>
        <w:t>Table 3</w:t>
      </w:r>
      <w:r w:rsidR="00A73061" w:rsidRPr="007547BE">
        <w:rPr>
          <w:rFonts w:asciiTheme="minorHAnsi" w:eastAsia="Arial" w:hAnsiTheme="minorHAnsi" w:cstheme="minorHAnsi"/>
          <w:sz w:val="24"/>
          <w:szCs w:val="24"/>
        </w:rPr>
        <w:t xml:space="preserve"> presents </w:t>
      </w:r>
      <w:r w:rsidR="00A73061" w:rsidRPr="007547BE">
        <w:rPr>
          <w:rFonts w:asciiTheme="minorHAnsi" w:eastAsia="Arial" w:hAnsiTheme="minorHAnsi" w:cstheme="minorHAnsi"/>
          <w:b/>
          <w:sz w:val="24"/>
          <w:szCs w:val="24"/>
        </w:rPr>
        <w:t>abuse indicators</w:t>
      </w:r>
      <w:r w:rsidR="00CC6906">
        <w:rPr>
          <w:rFonts w:asciiTheme="minorHAnsi" w:eastAsia="Arial" w:hAnsiTheme="minorHAnsi" w:cstheme="minorHAnsi"/>
          <w:sz w:val="24"/>
          <w:szCs w:val="24"/>
        </w:rPr>
        <w:t>.</w:t>
      </w:r>
      <w:r w:rsidR="001C73F2">
        <w:rPr>
          <w:rFonts w:asciiTheme="minorHAnsi" w:eastAsia="Arial" w:hAnsiTheme="minorHAnsi" w:cstheme="minorHAnsi"/>
          <w:sz w:val="24"/>
          <w:szCs w:val="24"/>
        </w:rPr>
        <w:t xml:space="preserve"> </w:t>
      </w:r>
      <w:r w:rsidR="001C73F2" w:rsidRPr="001C73F2">
        <w:rPr>
          <w:rFonts w:asciiTheme="minorHAnsi" w:eastAsia="Arial" w:hAnsiTheme="minorHAnsi" w:cstheme="minorHAnsi"/>
          <w:sz w:val="24"/>
          <w:szCs w:val="24"/>
        </w:rPr>
        <w:t xml:space="preserve">According to proposed international standards, the proportion of homicides caused by state agents (A-1) should not exceed 10%. Similarly, the ratio between civilians killed by state agents and state agents killed in homicides (A-2) should not exceed the value of 10, since when it does, the lethality caused by law-enforcement agents cannot reasonably be justified as a function of the risks they encounter. </w:t>
      </w:r>
      <w:r w:rsidR="001C73F2">
        <w:rPr>
          <w:rFonts w:asciiTheme="minorHAnsi" w:eastAsia="Arial" w:hAnsiTheme="minorHAnsi" w:cstheme="minorHAnsi"/>
          <w:sz w:val="24"/>
          <w:szCs w:val="24"/>
        </w:rPr>
        <w:t xml:space="preserve">The </w:t>
      </w:r>
      <w:r w:rsidR="001C73F2" w:rsidRPr="001C73F2">
        <w:rPr>
          <w:rFonts w:asciiTheme="minorHAnsi" w:eastAsia="Arial" w:hAnsiTheme="minorHAnsi" w:cstheme="minorHAnsi"/>
          <w:sz w:val="24"/>
          <w:szCs w:val="24"/>
        </w:rPr>
        <w:t>lethality index (A-3)</w:t>
      </w:r>
      <w:r w:rsidR="001C73F2">
        <w:rPr>
          <w:rFonts w:asciiTheme="minorHAnsi" w:eastAsia="Arial" w:hAnsiTheme="minorHAnsi" w:cstheme="minorHAnsi"/>
          <w:sz w:val="24"/>
          <w:szCs w:val="24"/>
        </w:rPr>
        <w:t>, i.e.,</w:t>
      </w:r>
      <w:r w:rsidR="001C73F2" w:rsidRPr="001C73F2">
        <w:rPr>
          <w:rFonts w:asciiTheme="minorHAnsi" w:eastAsia="Arial" w:hAnsiTheme="minorHAnsi" w:cstheme="minorHAnsi"/>
          <w:sz w:val="24"/>
          <w:szCs w:val="24"/>
        </w:rPr>
        <w:t xml:space="preserve"> the ratio between the number of civilians killed and the number of civilians wounded</w:t>
      </w:r>
      <w:r w:rsidR="00C07F56">
        <w:rPr>
          <w:rFonts w:asciiTheme="minorHAnsi" w:eastAsia="Arial" w:hAnsiTheme="minorHAnsi" w:cstheme="minorHAnsi"/>
          <w:sz w:val="24"/>
          <w:szCs w:val="24"/>
        </w:rPr>
        <w:t xml:space="preserve">, </w:t>
      </w:r>
      <w:r w:rsidR="001C73F2" w:rsidRPr="001C73F2">
        <w:rPr>
          <w:rFonts w:asciiTheme="minorHAnsi" w:eastAsia="Arial" w:hAnsiTheme="minorHAnsi" w:cstheme="minorHAnsi"/>
          <w:sz w:val="24"/>
          <w:szCs w:val="24"/>
        </w:rPr>
        <w:t>should always be below 1.</w:t>
      </w:r>
      <w:r w:rsidR="001C73F2">
        <w:rPr>
          <w:rFonts w:asciiTheme="minorHAnsi" w:eastAsia="Arial" w:hAnsiTheme="minorHAnsi" w:cstheme="minorHAnsi"/>
          <w:sz w:val="24"/>
          <w:szCs w:val="24"/>
        </w:rPr>
        <w:t xml:space="preserve"> In other words, a moderate and proportional use of lethal force should </w:t>
      </w:r>
      <w:r w:rsidR="00C07F56">
        <w:rPr>
          <w:rFonts w:asciiTheme="minorHAnsi" w:eastAsia="Arial" w:hAnsiTheme="minorHAnsi" w:cstheme="minorHAnsi"/>
          <w:sz w:val="24"/>
          <w:szCs w:val="24"/>
        </w:rPr>
        <w:t>yield</w:t>
      </w:r>
      <w:r w:rsidR="001C73F2">
        <w:rPr>
          <w:rFonts w:asciiTheme="minorHAnsi" w:eastAsia="Arial" w:hAnsiTheme="minorHAnsi" w:cstheme="minorHAnsi"/>
          <w:sz w:val="24"/>
          <w:szCs w:val="24"/>
        </w:rPr>
        <w:t xml:space="preserve"> more non-lethal</w:t>
      </w:r>
      <w:r w:rsidR="00F1045F">
        <w:rPr>
          <w:rFonts w:asciiTheme="minorHAnsi" w:eastAsia="Arial" w:hAnsiTheme="minorHAnsi" w:cstheme="minorHAnsi"/>
          <w:sz w:val="24"/>
          <w:szCs w:val="24"/>
        </w:rPr>
        <w:t xml:space="preserve"> victims </w:t>
      </w:r>
      <w:r w:rsidR="00C07F56">
        <w:rPr>
          <w:rFonts w:asciiTheme="minorHAnsi" w:eastAsia="Arial" w:hAnsiTheme="minorHAnsi" w:cstheme="minorHAnsi"/>
          <w:sz w:val="24"/>
          <w:szCs w:val="24"/>
        </w:rPr>
        <w:t>(injured)</w:t>
      </w:r>
      <w:r w:rsidR="001C73F2">
        <w:rPr>
          <w:rFonts w:asciiTheme="minorHAnsi" w:eastAsia="Arial" w:hAnsiTheme="minorHAnsi" w:cstheme="minorHAnsi"/>
          <w:sz w:val="24"/>
          <w:szCs w:val="24"/>
        </w:rPr>
        <w:t xml:space="preserve"> than </w:t>
      </w:r>
      <w:r w:rsidR="00F1045F">
        <w:rPr>
          <w:rFonts w:asciiTheme="minorHAnsi" w:eastAsia="Arial" w:hAnsiTheme="minorHAnsi" w:cstheme="minorHAnsi"/>
          <w:sz w:val="24"/>
          <w:szCs w:val="24"/>
        </w:rPr>
        <w:t>fatal ones</w:t>
      </w:r>
      <w:r w:rsidR="00C07F56">
        <w:rPr>
          <w:rFonts w:asciiTheme="minorHAnsi" w:eastAsia="Arial" w:hAnsiTheme="minorHAnsi" w:cstheme="minorHAnsi"/>
          <w:sz w:val="24"/>
          <w:szCs w:val="24"/>
        </w:rPr>
        <w:t xml:space="preserve"> (dead)</w:t>
      </w:r>
      <w:r w:rsidR="001C73F2">
        <w:rPr>
          <w:rFonts w:asciiTheme="minorHAnsi" w:eastAsia="Arial" w:hAnsiTheme="minorHAnsi" w:cstheme="minorHAnsi"/>
          <w:sz w:val="24"/>
          <w:szCs w:val="24"/>
        </w:rPr>
        <w:t>.</w:t>
      </w:r>
      <w:r w:rsidR="00376665">
        <w:rPr>
          <w:rFonts w:asciiTheme="minorHAnsi" w:eastAsia="Arial" w:hAnsiTheme="minorHAnsi" w:cstheme="minorHAnsi"/>
          <w:sz w:val="24"/>
          <w:szCs w:val="24"/>
        </w:rPr>
        <w:t xml:space="preserve"> </w:t>
      </w:r>
      <w:r w:rsidR="00376665" w:rsidRPr="00376665">
        <w:rPr>
          <w:rFonts w:asciiTheme="minorHAnsi" w:eastAsia="Arial" w:hAnsiTheme="minorHAnsi" w:cstheme="minorHAnsi"/>
          <w:sz w:val="24"/>
          <w:szCs w:val="24"/>
        </w:rPr>
        <w:t xml:space="preserve">The </w:t>
      </w:r>
      <w:r w:rsidR="00376665">
        <w:rPr>
          <w:rFonts w:asciiTheme="minorHAnsi" w:eastAsia="Arial" w:hAnsiTheme="minorHAnsi" w:cstheme="minorHAnsi"/>
          <w:sz w:val="24"/>
          <w:szCs w:val="24"/>
        </w:rPr>
        <w:t xml:space="preserve">lethality </w:t>
      </w:r>
      <w:r w:rsidR="00376665" w:rsidRPr="00376665">
        <w:rPr>
          <w:rFonts w:asciiTheme="minorHAnsi" w:eastAsia="Arial" w:hAnsiTheme="minorHAnsi" w:cstheme="minorHAnsi"/>
          <w:sz w:val="24"/>
          <w:szCs w:val="24"/>
        </w:rPr>
        <w:t>ratio</w:t>
      </w:r>
      <w:r w:rsidR="00376665">
        <w:rPr>
          <w:rFonts w:asciiTheme="minorHAnsi" w:eastAsia="Arial" w:hAnsiTheme="minorHAnsi" w:cstheme="minorHAnsi"/>
          <w:sz w:val="24"/>
          <w:szCs w:val="24"/>
        </w:rPr>
        <w:t xml:space="preserve"> (A-4), the ration between the lethality index against civilians and the lethality index against public officers, </w:t>
      </w:r>
      <w:r w:rsidR="00376665" w:rsidRPr="00376665">
        <w:rPr>
          <w:rFonts w:asciiTheme="minorHAnsi" w:eastAsia="Arial" w:hAnsiTheme="minorHAnsi" w:cstheme="minorHAnsi"/>
          <w:sz w:val="24"/>
          <w:szCs w:val="24"/>
        </w:rPr>
        <w:t>has no predefined threshold, but the higher the value, the greater the certainty that state abuses have occurred.</w:t>
      </w:r>
    </w:p>
    <w:p w14:paraId="0000029A" w14:textId="109E97A7" w:rsidR="00AD3253" w:rsidRPr="007547BE" w:rsidRDefault="00A73061" w:rsidP="001F79D8">
      <w:pPr>
        <w:spacing w:after="0" w:line="240" w:lineRule="auto"/>
        <w:jc w:val="center"/>
        <w:rPr>
          <w:b/>
          <w:color w:val="000000"/>
          <w:sz w:val="24"/>
          <w:szCs w:val="24"/>
        </w:rPr>
      </w:pPr>
      <w:r w:rsidRPr="007547BE">
        <w:rPr>
          <w:rFonts w:ascii="Arial" w:eastAsia="Arial" w:hAnsi="Arial" w:cs="Arial"/>
          <w:b/>
          <w:bCs/>
          <w:sz w:val="24"/>
          <w:szCs w:val="24"/>
        </w:rPr>
        <w:lastRenderedPageBreak/>
        <w:t xml:space="preserve">TABLE </w:t>
      </w:r>
      <w:r w:rsidR="008C0F61" w:rsidRPr="007547BE">
        <w:rPr>
          <w:rFonts w:ascii="Arial" w:eastAsia="Arial" w:hAnsi="Arial" w:cs="Arial"/>
          <w:b/>
          <w:bCs/>
          <w:sz w:val="24"/>
          <w:szCs w:val="24"/>
        </w:rPr>
        <w:t>3</w:t>
      </w:r>
      <w:r w:rsidRPr="007547BE">
        <w:rPr>
          <w:rFonts w:ascii="Arial" w:eastAsia="Arial" w:hAnsi="Arial" w:cs="Arial"/>
          <w:b/>
          <w:bCs/>
          <w:sz w:val="24"/>
          <w:szCs w:val="24"/>
        </w:rPr>
        <w:t>.  ABUSE INDICATORS BY COUNTRY, YEAR</w:t>
      </w:r>
      <w:r w:rsidRPr="007547BE">
        <w:rPr>
          <w:rFonts w:ascii="Arial" w:eastAsia="Arial" w:hAnsi="Arial" w:cs="Arial"/>
          <w:sz w:val="24"/>
          <w:szCs w:val="24"/>
        </w:rPr>
        <w:t xml:space="preserve"> </w:t>
      </w:r>
      <w:r w:rsidRPr="005A0FCA">
        <w:rPr>
          <w:rFonts w:ascii="Arial" w:eastAsia="Arial" w:hAnsi="Arial" w:cs="Arial"/>
          <w:b/>
          <w:bCs/>
          <w:sz w:val="24"/>
          <w:szCs w:val="24"/>
        </w:rPr>
        <w:t>AND SOURCE</w:t>
      </w:r>
    </w:p>
    <w:p w14:paraId="0000029B" w14:textId="77777777" w:rsidR="00AD3253" w:rsidRPr="007547BE" w:rsidRDefault="00AD3253" w:rsidP="00E271EE">
      <w:pPr>
        <w:spacing w:line="360" w:lineRule="auto"/>
        <w:jc w:val="both"/>
        <w:rPr>
          <w:rFonts w:ascii="Arial" w:eastAsia="Arial" w:hAnsi="Arial" w:cs="Arial"/>
          <w:sz w:val="24"/>
          <w:szCs w:val="24"/>
        </w:rPr>
      </w:pPr>
    </w:p>
    <w:tbl>
      <w:tblPr>
        <w:tblStyle w:val="a2"/>
        <w:tblW w:w="11880" w:type="dxa"/>
        <w:jc w:val="center"/>
        <w:tblInd w:w="0" w:type="dxa"/>
        <w:tblLayout w:type="fixed"/>
        <w:tblLook w:val="0400" w:firstRow="0" w:lastRow="0" w:firstColumn="0" w:lastColumn="0" w:noHBand="0" w:noVBand="1"/>
      </w:tblPr>
      <w:tblGrid>
        <w:gridCol w:w="1340"/>
        <w:gridCol w:w="1340"/>
        <w:gridCol w:w="920"/>
        <w:gridCol w:w="920"/>
        <w:gridCol w:w="920"/>
        <w:gridCol w:w="920"/>
        <w:gridCol w:w="920"/>
        <w:gridCol w:w="920"/>
        <w:gridCol w:w="920"/>
        <w:gridCol w:w="920"/>
        <w:gridCol w:w="920"/>
        <w:gridCol w:w="920"/>
      </w:tblGrid>
      <w:tr w:rsidR="00AD3253" w:rsidRPr="007547BE" w14:paraId="6C2BA898" w14:textId="77777777">
        <w:trPr>
          <w:trHeight w:val="1164"/>
          <w:jc w:val="center"/>
        </w:trPr>
        <w:tc>
          <w:tcPr>
            <w:tcW w:w="1340" w:type="dxa"/>
            <w:vMerge w:val="restart"/>
            <w:tcBorders>
              <w:top w:val="single" w:sz="4" w:space="0" w:color="000000"/>
              <w:left w:val="single" w:sz="4" w:space="0" w:color="000000"/>
              <w:bottom w:val="single" w:sz="12" w:space="0" w:color="000000"/>
              <w:right w:val="single" w:sz="4" w:space="0" w:color="000000"/>
            </w:tcBorders>
            <w:shd w:val="clear" w:color="auto" w:fill="auto"/>
            <w:vAlign w:val="bottom"/>
          </w:tcPr>
          <w:p w14:paraId="0000029C" w14:textId="77777777" w:rsidR="00AD3253" w:rsidRPr="007547BE" w:rsidRDefault="00A73061">
            <w:pPr>
              <w:spacing w:after="0" w:line="240" w:lineRule="auto"/>
              <w:rPr>
                <w:color w:val="000000"/>
                <w:sz w:val="24"/>
                <w:szCs w:val="24"/>
              </w:rPr>
            </w:pPr>
            <w:bookmarkStart w:id="1" w:name="_heading=h.30j0zll" w:colFirst="0" w:colLast="0"/>
            <w:bookmarkEnd w:id="1"/>
            <w:r w:rsidRPr="007547BE">
              <w:rPr>
                <w:color w:val="000000"/>
                <w:sz w:val="24"/>
                <w:szCs w:val="24"/>
              </w:rPr>
              <w:t> COUNTRY</w:t>
            </w:r>
          </w:p>
          <w:p w14:paraId="0000029D" w14:textId="77777777" w:rsidR="00AD3253" w:rsidRPr="007547BE" w:rsidRDefault="00A73061">
            <w:pPr>
              <w:spacing w:after="0" w:line="240" w:lineRule="auto"/>
              <w:jc w:val="center"/>
              <w:rPr>
                <w:color w:val="000000"/>
                <w:sz w:val="24"/>
                <w:szCs w:val="24"/>
              </w:rPr>
            </w:pPr>
            <w:r w:rsidRPr="007547BE">
              <w:rPr>
                <w:color w:val="000000"/>
                <w:sz w:val="24"/>
                <w:szCs w:val="24"/>
              </w:rPr>
              <w:t> </w:t>
            </w:r>
          </w:p>
        </w:tc>
        <w:tc>
          <w:tcPr>
            <w:tcW w:w="1340" w:type="dxa"/>
            <w:tcBorders>
              <w:top w:val="single" w:sz="4" w:space="0" w:color="000000"/>
              <w:left w:val="nil"/>
              <w:right w:val="single" w:sz="4" w:space="0" w:color="000000"/>
            </w:tcBorders>
            <w:shd w:val="clear" w:color="auto" w:fill="auto"/>
            <w:vAlign w:val="bottom"/>
          </w:tcPr>
          <w:p w14:paraId="0000029E" w14:textId="77777777" w:rsidR="00AD3253" w:rsidRPr="007547BE" w:rsidRDefault="00A73061">
            <w:pPr>
              <w:spacing w:after="0" w:line="240" w:lineRule="auto"/>
              <w:rPr>
                <w:color w:val="000000"/>
                <w:sz w:val="24"/>
                <w:szCs w:val="24"/>
              </w:rPr>
            </w:pPr>
            <w:r w:rsidRPr="007547BE">
              <w:rPr>
                <w:color w:val="000000"/>
                <w:sz w:val="24"/>
                <w:szCs w:val="24"/>
              </w:rPr>
              <w:t> </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9F" w14:textId="77777777" w:rsidR="00AD3253" w:rsidRPr="007547BE" w:rsidRDefault="00A73061">
            <w:pPr>
              <w:spacing w:after="0" w:line="240" w:lineRule="auto"/>
              <w:jc w:val="center"/>
              <w:rPr>
                <w:b/>
                <w:color w:val="000000"/>
                <w:sz w:val="24"/>
                <w:szCs w:val="24"/>
              </w:rPr>
            </w:pPr>
            <w:r w:rsidRPr="007547BE">
              <w:rPr>
                <w:b/>
                <w:color w:val="000000"/>
                <w:sz w:val="24"/>
                <w:szCs w:val="24"/>
              </w:rPr>
              <w:t>A-1 % of homicides due to the intervention of public agents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A1" w14:textId="77777777" w:rsidR="00AD3253" w:rsidRPr="007547BE" w:rsidRDefault="00A73061">
            <w:pPr>
              <w:spacing w:after="0" w:line="240" w:lineRule="auto"/>
              <w:jc w:val="center"/>
              <w:rPr>
                <w:b/>
                <w:color w:val="000000"/>
                <w:sz w:val="24"/>
                <w:szCs w:val="24"/>
              </w:rPr>
            </w:pPr>
            <w:r w:rsidRPr="007547BE">
              <w:rPr>
                <w:b/>
                <w:color w:val="000000"/>
                <w:sz w:val="24"/>
                <w:szCs w:val="24"/>
              </w:rPr>
              <w:t>A-2 Ratio between CK and AK</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A3" w14:textId="77777777" w:rsidR="00AD3253" w:rsidRPr="007547BE" w:rsidRDefault="00A73061">
            <w:pPr>
              <w:spacing w:after="0" w:line="240" w:lineRule="auto"/>
              <w:jc w:val="center"/>
              <w:rPr>
                <w:b/>
                <w:color w:val="000000"/>
                <w:sz w:val="24"/>
                <w:szCs w:val="24"/>
              </w:rPr>
            </w:pPr>
            <w:r w:rsidRPr="007547BE">
              <w:rPr>
                <w:b/>
                <w:color w:val="000000"/>
                <w:sz w:val="24"/>
                <w:szCs w:val="24"/>
              </w:rPr>
              <w:t>A-3 Lethality Index for civilians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A5" w14:textId="77777777" w:rsidR="00AD3253" w:rsidRPr="007547BE" w:rsidRDefault="00A73061">
            <w:pPr>
              <w:spacing w:after="0" w:line="240" w:lineRule="auto"/>
              <w:jc w:val="center"/>
              <w:rPr>
                <w:b/>
                <w:color w:val="000000"/>
                <w:sz w:val="24"/>
                <w:szCs w:val="24"/>
              </w:rPr>
            </w:pPr>
            <w:r w:rsidRPr="007547BE">
              <w:rPr>
                <w:b/>
                <w:color w:val="000000"/>
                <w:sz w:val="24"/>
                <w:szCs w:val="24"/>
              </w:rPr>
              <w:t>A-4 Lethality Ratio</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A7" w14:textId="77777777" w:rsidR="00AD3253" w:rsidRPr="007547BE" w:rsidRDefault="00A73061">
            <w:pPr>
              <w:spacing w:after="0" w:line="240" w:lineRule="auto"/>
              <w:jc w:val="center"/>
              <w:rPr>
                <w:b/>
                <w:color w:val="000000"/>
                <w:sz w:val="24"/>
                <w:szCs w:val="24"/>
              </w:rPr>
            </w:pPr>
            <w:r w:rsidRPr="007547BE">
              <w:rPr>
                <w:b/>
                <w:color w:val="000000"/>
                <w:sz w:val="24"/>
                <w:szCs w:val="24"/>
              </w:rPr>
              <w:t>A-5 Average number of civilians killed per incident</w:t>
            </w:r>
          </w:p>
        </w:tc>
      </w:tr>
      <w:tr w:rsidR="00AD3253" w:rsidRPr="007547BE" w14:paraId="61EFD09E" w14:textId="77777777">
        <w:trPr>
          <w:trHeight w:val="636"/>
          <w:jc w:val="center"/>
        </w:trPr>
        <w:tc>
          <w:tcPr>
            <w:tcW w:w="1340" w:type="dxa"/>
            <w:vMerge/>
            <w:tcBorders>
              <w:top w:val="single" w:sz="4" w:space="0" w:color="000000"/>
              <w:left w:val="single" w:sz="4" w:space="0" w:color="000000"/>
              <w:bottom w:val="single" w:sz="12" w:space="0" w:color="000000"/>
              <w:right w:val="single" w:sz="4" w:space="0" w:color="000000"/>
            </w:tcBorders>
            <w:shd w:val="clear" w:color="auto" w:fill="auto"/>
            <w:vAlign w:val="bottom"/>
          </w:tcPr>
          <w:p w14:paraId="000002A9" w14:textId="77777777" w:rsidR="00AD3253" w:rsidRPr="007547BE" w:rsidRDefault="00AD3253">
            <w:pPr>
              <w:widowControl w:val="0"/>
              <w:pBdr>
                <w:top w:val="nil"/>
                <w:left w:val="nil"/>
                <w:bottom w:val="nil"/>
                <w:right w:val="nil"/>
                <w:between w:val="nil"/>
              </w:pBdr>
              <w:spacing w:after="0" w:line="276" w:lineRule="auto"/>
              <w:rPr>
                <w:b/>
                <w:color w:val="000000"/>
                <w:sz w:val="24"/>
                <w:szCs w:val="24"/>
              </w:rPr>
            </w:pPr>
          </w:p>
        </w:tc>
        <w:tc>
          <w:tcPr>
            <w:tcW w:w="1340" w:type="dxa"/>
            <w:tcBorders>
              <w:top w:val="nil"/>
              <w:left w:val="nil"/>
              <w:bottom w:val="single" w:sz="12" w:space="0" w:color="000000"/>
              <w:right w:val="single" w:sz="4" w:space="0" w:color="000000"/>
            </w:tcBorders>
            <w:shd w:val="clear" w:color="auto" w:fill="auto"/>
            <w:vAlign w:val="center"/>
          </w:tcPr>
          <w:p w14:paraId="000002AA" w14:textId="77777777" w:rsidR="00AD3253" w:rsidRPr="007547BE" w:rsidRDefault="00A73061">
            <w:pPr>
              <w:spacing w:after="0" w:line="240" w:lineRule="auto"/>
              <w:jc w:val="center"/>
              <w:rPr>
                <w:b/>
                <w:color w:val="000000"/>
                <w:sz w:val="24"/>
                <w:szCs w:val="24"/>
              </w:rPr>
            </w:pPr>
            <w:r w:rsidRPr="007547BE">
              <w:rPr>
                <w:b/>
                <w:color w:val="000000"/>
                <w:sz w:val="24"/>
                <w:szCs w:val="24"/>
              </w:rPr>
              <w:t>YEAR</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AB"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AC"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AD"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AE"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AF"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0"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1"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2"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3" w14:textId="77777777" w:rsidR="00AD3253" w:rsidRPr="007547BE" w:rsidRDefault="00A73061">
            <w:pPr>
              <w:spacing w:after="0" w:line="240" w:lineRule="auto"/>
              <w:jc w:val="center"/>
              <w:rPr>
                <w:color w:val="000000"/>
                <w:sz w:val="24"/>
                <w:szCs w:val="24"/>
              </w:rPr>
            </w:pPr>
            <w:r w:rsidRPr="007547BE">
              <w:rPr>
                <w:color w:val="000000"/>
                <w:sz w:val="24"/>
                <w:szCs w:val="24"/>
              </w:rPr>
              <w:t>Official Source</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4" w14:textId="77777777" w:rsidR="00AD3253" w:rsidRPr="007547BE" w:rsidRDefault="00A73061">
            <w:pPr>
              <w:spacing w:after="0" w:line="240" w:lineRule="auto"/>
              <w:jc w:val="center"/>
              <w:rPr>
                <w:color w:val="000000"/>
                <w:sz w:val="24"/>
                <w:szCs w:val="24"/>
              </w:rPr>
            </w:pPr>
            <w:r w:rsidRPr="007547BE">
              <w:rPr>
                <w:color w:val="000000"/>
                <w:sz w:val="24"/>
                <w:szCs w:val="24"/>
              </w:rPr>
              <w:t>Media Source</w:t>
            </w:r>
          </w:p>
        </w:tc>
      </w:tr>
      <w:tr w:rsidR="00AD3253" w:rsidRPr="007547BE" w14:paraId="482331E9"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B5" w14:textId="77777777" w:rsidR="00AD3253" w:rsidRPr="007547BE" w:rsidRDefault="00A73061">
            <w:pPr>
              <w:spacing w:after="0" w:line="240" w:lineRule="auto"/>
              <w:rPr>
                <w:b/>
                <w:color w:val="000000"/>
                <w:sz w:val="24"/>
                <w:szCs w:val="24"/>
              </w:rPr>
            </w:pPr>
            <w:r w:rsidRPr="007547BE">
              <w:rPr>
                <w:b/>
                <w:color w:val="000000"/>
                <w:sz w:val="24"/>
                <w:szCs w:val="24"/>
              </w:rPr>
              <w:t>Brazil</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2B6"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B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9.10%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B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69.40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E"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C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r>
      <w:tr w:rsidR="00AD3253" w:rsidRPr="007547BE" w14:paraId="093EA2CC"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C1"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rPr>
            </w:pPr>
          </w:p>
        </w:tc>
        <w:tc>
          <w:tcPr>
            <w:tcW w:w="1340" w:type="dxa"/>
            <w:tcBorders>
              <w:top w:val="single" w:sz="4" w:space="0" w:color="000000"/>
              <w:left w:val="nil"/>
              <w:bottom w:val="single" w:sz="12" w:space="0" w:color="000000"/>
              <w:right w:val="single" w:sz="4" w:space="0" w:color="000000"/>
            </w:tcBorders>
            <w:shd w:val="clear" w:color="auto" w:fill="auto"/>
            <w:vAlign w:val="bottom"/>
          </w:tcPr>
          <w:p w14:paraId="000002C2"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C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11.20%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C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114.10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r>
      <w:tr w:rsidR="00AD3253" w:rsidRPr="007547BE" w14:paraId="42F815D8"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CD" w14:textId="77777777" w:rsidR="00AD3253" w:rsidRPr="007547BE" w:rsidRDefault="00A73061">
            <w:pPr>
              <w:spacing w:after="0" w:line="240" w:lineRule="auto"/>
              <w:rPr>
                <w:b/>
                <w:color w:val="000000"/>
                <w:sz w:val="24"/>
                <w:szCs w:val="24"/>
              </w:rPr>
            </w:pPr>
            <w:r w:rsidRPr="007547BE">
              <w:rPr>
                <w:b/>
                <w:color w:val="000000"/>
                <w:sz w:val="24"/>
                <w:szCs w:val="24"/>
              </w:rPr>
              <w:t>Chile</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2CE"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C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D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D2"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18.00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D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0.72</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D6"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10.50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8"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1.20</w:t>
            </w:r>
          </w:p>
        </w:tc>
      </w:tr>
      <w:tr w:rsidR="00AD3253" w:rsidRPr="007547BE" w14:paraId="426ADFFA"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D9"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340" w:type="dxa"/>
            <w:tcBorders>
              <w:top w:val="single" w:sz="4" w:space="0" w:color="000000"/>
              <w:left w:val="nil"/>
              <w:bottom w:val="single" w:sz="12" w:space="0" w:color="000000"/>
              <w:right w:val="single" w:sz="4" w:space="0" w:color="000000"/>
            </w:tcBorders>
            <w:shd w:val="clear" w:color="auto" w:fill="auto"/>
            <w:vAlign w:val="bottom"/>
          </w:tcPr>
          <w:p w14:paraId="000002DA"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D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DC"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2.40%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D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DE"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sz w:val="24"/>
                <w:szCs w:val="24"/>
              </w:rPr>
              <w:t>-</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D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E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0.24</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E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E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E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E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1.00</w:t>
            </w:r>
          </w:p>
        </w:tc>
      </w:tr>
      <w:tr w:rsidR="00AD3253" w:rsidRPr="007547BE" w14:paraId="191F51DD"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E5" w14:textId="77777777" w:rsidR="00AD3253" w:rsidRPr="007547BE" w:rsidRDefault="00A73061">
            <w:pPr>
              <w:spacing w:after="0" w:line="240" w:lineRule="auto"/>
              <w:rPr>
                <w:b/>
                <w:color w:val="000000"/>
                <w:sz w:val="24"/>
                <w:szCs w:val="24"/>
              </w:rPr>
            </w:pPr>
            <w:r w:rsidRPr="007547BE">
              <w:rPr>
                <w:b/>
                <w:color w:val="000000"/>
                <w:sz w:val="24"/>
                <w:szCs w:val="24"/>
              </w:rPr>
              <w:t>Colombia</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2E6"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8"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1.80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A"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C"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E"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1.4</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F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0.6</w:t>
            </w:r>
          </w:p>
        </w:tc>
      </w:tr>
      <w:tr w:rsidR="00AD3253" w:rsidRPr="007547BE" w14:paraId="61944F2B"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F1"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340" w:type="dxa"/>
            <w:tcBorders>
              <w:top w:val="single" w:sz="4" w:space="0" w:color="000000"/>
              <w:left w:val="nil"/>
              <w:bottom w:val="single" w:sz="12" w:space="0" w:color="000000"/>
              <w:right w:val="single" w:sz="4" w:space="0" w:color="000000"/>
            </w:tcBorders>
            <w:shd w:val="clear" w:color="auto" w:fill="auto"/>
            <w:vAlign w:val="bottom"/>
          </w:tcPr>
          <w:p w14:paraId="000002F2"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5" w14:textId="653F9EF3" w:rsidR="00AD3253" w:rsidRPr="007547BE" w:rsidRDefault="007D0A2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1.80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6"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0.25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8"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A"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C"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0.7</w:t>
            </w:r>
          </w:p>
        </w:tc>
      </w:tr>
      <w:tr w:rsidR="00AD3253" w:rsidRPr="007547BE" w14:paraId="11AE1431"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FD" w14:textId="77777777" w:rsidR="00AD3253" w:rsidRPr="007547BE" w:rsidRDefault="00A73061">
            <w:pPr>
              <w:spacing w:after="0" w:line="240" w:lineRule="auto"/>
              <w:rPr>
                <w:b/>
                <w:color w:val="000000"/>
                <w:sz w:val="24"/>
                <w:szCs w:val="24"/>
              </w:rPr>
            </w:pPr>
            <w:r w:rsidRPr="007547BE">
              <w:rPr>
                <w:b/>
                <w:color w:val="000000"/>
                <w:sz w:val="24"/>
                <w:szCs w:val="24"/>
              </w:rPr>
              <w:t>El Salvador</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2FE"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F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6.40%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1.90%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35.5</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2"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20.67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2.67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5.85</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6"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103.33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8"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0.22</w:t>
            </w:r>
          </w:p>
        </w:tc>
      </w:tr>
      <w:tr w:rsidR="00AD3253" w:rsidRPr="007547BE" w14:paraId="5E496108"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09"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340" w:type="dxa"/>
            <w:tcBorders>
              <w:top w:val="single" w:sz="4" w:space="0" w:color="000000"/>
              <w:left w:val="nil"/>
              <w:bottom w:val="single" w:sz="12" w:space="0" w:color="000000"/>
              <w:right w:val="single" w:sz="4" w:space="0" w:color="000000"/>
            </w:tcBorders>
            <w:shd w:val="clear" w:color="auto" w:fill="auto"/>
            <w:vAlign w:val="bottom"/>
          </w:tcPr>
          <w:p w14:paraId="0000030A"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0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8.10%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0C"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2.20%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0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0E"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0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2.79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7.18</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12"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0.7</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0.2</w:t>
            </w:r>
          </w:p>
        </w:tc>
      </w:tr>
      <w:tr w:rsidR="00AD3253" w:rsidRPr="007547BE" w14:paraId="401C69D1"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315" w14:textId="77777777" w:rsidR="00AD3253" w:rsidRPr="007547BE" w:rsidRDefault="00A73061">
            <w:pPr>
              <w:spacing w:after="0" w:line="240" w:lineRule="auto"/>
              <w:rPr>
                <w:b/>
                <w:color w:val="000000"/>
                <w:sz w:val="24"/>
                <w:szCs w:val="24"/>
              </w:rPr>
            </w:pPr>
            <w:r w:rsidRPr="007547BE">
              <w:rPr>
                <w:b/>
                <w:color w:val="000000"/>
                <w:sz w:val="24"/>
                <w:szCs w:val="24"/>
              </w:rPr>
              <w:t>Jamaica</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316"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1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9.60%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1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1.63</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E"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1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0.12</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2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r>
      <w:tr w:rsidR="00AD3253" w:rsidRPr="007547BE" w14:paraId="1D143EB6"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21"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rPr>
            </w:pPr>
          </w:p>
        </w:tc>
        <w:tc>
          <w:tcPr>
            <w:tcW w:w="1340" w:type="dxa"/>
            <w:tcBorders>
              <w:top w:val="single" w:sz="4" w:space="0" w:color="000000"/>
              <w:left w:val="nil"/>
              <w:bottom w:val="single" w:sz="12" w:space="0" w:color="000000"/>
              <w:right w:val="single" w:sz="4" w:space="0" w:color="000000"/>
            </w:tcBorders>
            <w:shd w:val="clear" w:color="auto" w:fill="auto"/>
            <w:vAlign w:val="bottom"/>
          </w:tcPr>
          <w:p w14:paraId="00000322"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6.03%</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86.0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1.03</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3.10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0.07</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r>
      <w:tr w:rsidR="00AD3253" w:rsidRPr="007547BE" w14:paraId="2CB6800B"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32D" w14:textId="77777777" w:rsidR="00AD3253" w:rsidRPr="007547BE" w:rsidRDefault="00A73061">
            <w:pPr>
              <w:spacing w:after="0" w:line="240" w:lineRule="auto"/>
              <w:rPr>
                <w:b/>
                <w:color w:val="000000"/>
                <w:sz w:val="24"/>
                <w:szCs w:val="24"/>
              </w:rPr>
            </w:pPr>
            <w:r w:rsidRPr="007547BE">
              <w:rPr>
                <w:b/>
                <w:color w:val="000000"/>
                <w:sz w:val="24"/>
                <w:szCs w:val="24"/>
              </w:rPr>
              <w:t>Mexico</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32E"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2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1.34%</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1.33%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2.64</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2"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1.72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2.40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3.87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6"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3.00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3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38"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1.40</w:t>
            </w:r>
          </w:p>
        </w:tc>
      </w:tr>
      <w:tr w:rsidR="00AD3253" w:rsidRPr="007547BE" w14:paraId="705AFB1D"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39"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340" w:type="dxa"/>
            <w:tcBorders>
              <w:top w:val="single" w:sz="4" w:space="0" w:color="000000"/>
              <w:left w:val="nil"/>
              <w:bottom w:val="single" w:sz="12" w:space="0" w:color="000000"/>
              <w:right w:val="single" w:sz="4" w:space="0" w:color="000000"/>
            </w:tcBorders>
            <w:shd w:val="clear" w:color="auto" w:fill="auto"/>
            <w:vAlign w:val="bottom"/>
          </w:tcPr>
          <w:p w14:paraId="0000033A"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3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1.08%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3C"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1.14%</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3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2.67</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3E"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1.60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3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2.30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4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1.90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4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2.72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42"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2.57</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4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4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1.30</w:t>
            </w:r>
          </w:p>
        </w:tc>
      </w:tr>
      <w:tr w:rsidR="00AD3253" w:rsidRPr="007547BE" w14:paraId="6D606E8F"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345" w14:textId="77777777" w:rsidR="00AD3253" w:rsidRPr="007547BE" w:rsidRDefault="00A73061">
            <w:pPr>
              <w:spacing w:after="0" w:line="240" w:lineRule="auto"/>
              <w:rPr>
                <w:b/>
                <w:color w:val="000000"/>
                <w:sz w:val="24"/>
                <w:szCs w:val="24"/>
              </w:rPr>
            </w:pPr>
            <w:r w:rsidRPr="007547BE">
              <w:rPr>
                <w:b/>
                <w:color w:val="000000"/>
                <w:sz w:val="24"/>
                <w:szCs w:val="24"/>
              </w:rPr>
              <w:t>Trinidad &amp; Tobago</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346"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9.29%</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4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6.00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4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1.30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4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0.98</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4E"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0.76</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50"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r>
      <w:tr w:rsidR="00AD3253" w:rsidRPr="007547BE" w14:paraId="277E5ADD"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51"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rPr>
            </w:pPr>
          </w:p>
        </w:tc>
        <w:tc>
          <w:tcPr>
            <w:tcW w:w="1340" w:type="dxa"/>
            <w:tcBorders>
              <w:top w:val="single" w:sz="4" w:space="0" w:color="000000"/>
              <w:left w:val="nil"/>
              <w:bottom w:val="single" w:sz="12" w:space="0" w:color="000000"/>
              <w:right w:val="single" w:sz="4" w:space="0" w:color="000000"/>
            </w:tcBorders>
            <w:shd w:val="clear" w:color="auto" w:fill="auto"/>
            <w:vAlign w:val="bottom"/>
          </w:tcPr>
          <w:p w14:paraId="00000352"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7.99%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4"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10.75</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6"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1.59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8"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9"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3.18</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A"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0.75</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C"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r>
      <w:tr w:rsidR="00AD3253" w:rsidRPr="007547BE" w14:paraId="35708DF4" w14:textId="77777777">
        <w:trPr>
          <w:trHeight w:val="312"/>
          <w:jc w:val="center"/>
        </w:trPr>
        <w:tc>
          <w:tcPr>
            <w:tcW w:w="134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0000035D" w14:textId="77777777" w:rsidR="00AD3253" w:rsidRPr="007547BE" w:rsidRDefault="00A73061">
            <w:pPr>
              <w:spacing w:after="0" w:line="240" w:lineRule="auto"/>
              <w:rPr>
                <w:b/>
                <w:color w:val="000000"/>
                <w:sz w:val="24"/>
                <w:szCs w:val="24"/>
              </w:rPr>
            </w:pPr>
            <w:r w:rsidRPr="007547BE">
              <w:rPr>
                <w:b/>
                <w:color w:val="000000"/>
                <w:sz w:val="24"/>
                <w:szCs w:val="24"/>
              </w:rPr>
              <w:t>Venezuela</w:t>
            </w:r>
          </w:p>
        </w:tc>
        <w:tc>
          <w:tcPr>
            <w:tcW w:w="1340" w:type="dxa"/>
            <w:tcBorders>
              <w:top w:val="single" w:sz="12" w:space="0" w:color="000000"/>
              <w:left w:val="nil"/>
              <w:bottom w:val="single" w:sz="4" w:space="0" w:color="000000"/>
              <w:right w:val="single" w:sz="4" w:space="0" w:color="000000"/>
            </w:tcBorders>
            <w:shd w:val="clear" w:color="auto" w:fill="auto"/>
            <w:vAlign w:val="bottom"/>
          </w:tcPr>
          <w:p w14:paraId="0000035E" w14:textId="77777777" w:rsidR="00AD3253" w:rsidRPr="007547BE" w:rsidRDefault="00A73061">
            <w:pPr>
              <w:spacing w:after="0" w:line="240" w:lineRule="auto"/>
              <w:jc w:val="center"/>
              <w:rPr>
                <w:b/>
                <w:color w:val="000000"/>
                <w:sz w:val="24"/>
                <w:szCs w:val="24"/>
              </w:rPr>
            </w:pPr>
            <w:r w:rsidRPr="007547BE">
              <w:rPr>
                <w:b/>
                <w:color w:val="000000"/>
                <w:sz w:val="24"/>
                <w:szCs w:val="24"/>
              </w:rPr>
              <w:t>2018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5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33.30%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6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15.40%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62"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34.00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6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56.80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5"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66"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43.70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7"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8"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1.50</w:t>
            </w:r>
          </w:p>
        </w:tc>
      </w:tr>
      <w:tr w:rsidR="00AD3253" w:rsidRPr="007547BE" w14:paraId="3A028FED" w14:textId="77777777">
        <w:trPr>
          <w:trHeight w:val="312"/>
          <w:jc w:val="center"/>
        </w:trPr>
        <w:tc>
          <w:tcPr>
            <w:tcW w:w="134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14:paraId="00000369" w14:textId="77777777" w:rsidR="00AD3253" w:rsidRPr="007547BE"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rPr>
            </w:pPr>
          </w:p>
        </w:tc>
        <w:tc>
          <w:tcPr>
            <w:tcW w:w="1340" w:type="dxa"/>
            <w:tcBorders>
              <w:top w:val="nil"/>
              <w:left w:val="nil"/>
              <w:bottom w:val="single" w:sz="4" w:space="0" w:color="000000"/>
              <w:right w:val="single" w:sz="4" w:space="0" w:color="000000"/>
            </w:tcBorders>
            <w:shd w:val="clear" w:color="auto" w:fill="auto"/>
            <w:vAlign w:val="bottom"/>
          </w:tcPr>
          <w:p w14:paraId="0000036A" w14:textId="77777777" w:rsidR="00AD3253" w:rsidRPr="007547BE" w:rsidRDefault="00A73061">
            <w:pPr>
              <w:spacing w:after="0" w:line="240" w:lineRule="auto"/>
              <w:jc w:val="center"/>
              <w:rPr>
                <w:b/>
                <w:color w:val="000000"/>
                <w:sz w:val="24"/>
                <w:szCs w:val="24"/>
              </w:rPr>
            </w:pPr>
            <w:r w:rsidRPr="007547BE">
              <w:rPr>
                <w:b/>
                <w:color w:val="000000"/>
                <w:sz w:val="24"/>
                <w:szCs w:val="24"/>
              </w:rPr>
              <w:t>2019</w:t>
            </w:r>
          </w:p>
        </w:tc>
        <w:tc>
          <w:tcPr>
            <w:tcW w:w="920" w:type="dxa"/>
            <w:tcBorders>
              <w:top w:val="nil"/>
              <w:left w:val="nil"/>
              <w:bottom w:val="single" w:sz="4" w:space="0" w:color="000000"/>
              <w:right w:val="single" w:sz="4" w:space="0" w:color="000000"/>
            </w:tcBorders>
            <w:shd w:val="clear" w:color="auto" w:fill="auto"/>
            <w:vAlign w:val="center"/>
          </w:tcPr>
          <w:p w14:paraId="0000036B"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w:t>
            </w:r>
          </w:p>
        </w:tc>
        <w:tc>
          <w:tcPr>
            <w:tcW w:w="920" w:type="dxa"/>
            <w:tcBorders>
              <w:top w:val="nil"/>
              <w:left w:val="nil"/>
              <w:bottom w:val="single" w:sz="4" w:space="0" w:color="000000"/>
              <w:right w:val="single" w:sz="4" w:space="0" w:color="000000"/>
            </w:tcBorders>
            <w:shd w:val="clear" w:color="auto" w:fill="auto"/>
            <w:vAlign w:val="center"/>
          </w:tcPr>
          <w:p w14:paraId="0000036C"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31.20%</w:t>
            </w:r>
          </w:p>
        </w:tc>
        <w:tc>
          <w:tcPr>
            <w:tcW w:w="920" w:type="dxa"/>
            <w:tcBorders>
              <w:top w:val="nil"/>
              <w:left w:val="nil"/>
              <w:bottom w:val="single" w:sz="4" w:space="0" w:color="000000"/>
              <w:right w:val="single" w:sz="4" w:space="0" w:color="000000"/>
            </w:tcBorders>
            <w:shd w:val="clear" w:color="auto" w:fill="auto"/>
            <w:vAlign w:val="bottom"/>
          </w:tcPr>
          <w:p w14:paraId="0000036D"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36E"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40.00</w:t>
            </w:r>
          </w:p>
        </w:tc>
        <w:tc>
          <w:tcPr>
            <w:tcW w:w="920" w:type="dxa"/>
            <w:tcBorders>
              <w:top w:val="nil"/>
              <w:left w:val="nil"/>
              <w:bottom w:val="single" w:sz="4" w:space="0" w:color="000000"/>
              <w:right w:val="single" w:sz="4" w:space="0" w:color="000000"/>
            </w:tcBorders>
            <w:shd w:val="clear" w:color="auto" w:fill="auto"/>
            <w:vAlign w:val="bottom"/>
          </w:tcPr>
          <w:p w14:paraId="0000036F"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370"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59.70</w:t>
            </w:r>
          </w:p>
        </w:tc>
        <w:tc>
          <w:tcPr>
            <w:tcW w:w="920" w:type="dxa"/>
            <w:tcBorders>
              <w:top w:val="nil"/>
              <w:left w:val="nil"/>
              <w:bottom w:val="single" w:sz="4" w:space="0" w:color="000000"/>
              <w:right w:val="single" w:sz="4" w:space="0" w:color="000000"/>
            </w:tcBorders>
            <w:shd w:val="clear" w:color="auto" w:fill="auto"/>
            <w:vAlign w:val="bottom"/>
          </w:tcPr>
          <w:p w14:paraId="00000371"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372"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19.60</w:t>
            </w:r>
          </w:p>
        </w:tc>
        <w:tc>
          <w:tcPr>
            <w:tcW w:w="920" w:type="dxa"/>
            <w:tcBorders>
              <w:top w:val="nil"/>
              <w:left w:val="nil"/>
              <w:bottom w:val="single" w:sz="4" w:space="0" w:color="000000"/>
              <w:right w:val="single" w:sz="4" w:space="0" w:color="000000"/>
            </w:tcBorders>
            <w:shd w:val="clear" w:color="auto" w:fill="auto"/>
            <w:vAlign w:val="bottom"/>
          </w:tcPr>
          <w:p w14:paraId="00000373" w14:textId="77777777" w:rsidR="00AD3253" w:rsidRPr="007547BE" w:rsidRDefault="00A73061">
            <w:pPr>
              <w:spacing w:after="0" w:line="240" w:lineRule="auto"/>
              <w:jc w:val="center"/>
              <w:rPr>
                <w:rFonts w:ascii="Cambria" w:eastAsia="Cambria" w:hAnsi="Cambria" w:cs="Cambria"/>
                <w:b/>
                <w:color w:val="000000"/>
                <w:sz w:val="24"/>
                <w:szCs w:val="24"/>
              </w:rPr>
            </w:pPr>
            <w:r w:rsidRPr="007547BE">
              <w:rPr>
                <w:rFonts w:ascii="Cambria" w:eastAsia="Cambria" w:hAnsi="Cambria" w:cs="Cambria"/>
                <w:b/>
                <w:color w:val="000000"/>
                <w:sz w:val="24"/>
                <w:szCs w:val="24"/>
              </w:rPr>
              <w:t xml:space="preserve"> -</w:t>
            </w:r>
          </w:p>
        </w:tc>
        <w:tc>
          <w:tcPr>
            <w:tcW w:w="920" w:type="dxa"/>
            <w:tcBorders>
              <w:top w:val="nil"/>
              <w:left w:val="nil"/>
              <w:bottom w:val="single" w:sz="4" w:space="0" w:color="000000"/>
              <w:right w:val="single" w:sz="4" w:space="0" w:color="000000"/>
            </w:tcBorders>
            <w:shd w:val="clear" w:color="auto" w:fill="auto"/>
            <w:vAlign w:val="bottom"/>
          </w:tcPr>
          <w:p w14:paraId="00000374" w14:textId="77777777" w:rsidR="00AD3253" w:rsidRPr="007547BE" w:rsidRDefault="00A73061">
            <w:pPr>
              <w:spacing w:after="0" w:line="240" w:lineRule="auto"/>
              <w:jc w:val="center"/>
              <w:rPr>
                <w:rFonts w:ascii="Cambria" w:eastAsia="Cambria" w:hAnsi="Cambria" w:cs="Cambria"/>
                <w:b/>
                <w:color w:val="FF0000"/>
                <w:sz w:val="24"/>
                <w:szCs w:val="24"/>
              </w:rPr>
            </w:pPr>
            <w:r w:rsidRPr="007547BE">
              <w:rPr>
                <w:rFonts w:ascii="Cambria" w:eastAsia="Cambria" w:hAnsi="Cambria" w:cs="Cambria"/>
                <w:b/>
                <w:color w:val="FF0000"/>
                <w:sz w:val="24"/>
                <w:szCs w:val="24"/>
              </w:rPr>
              <w:t>1.50</w:t>
            </w:r>
          </w:p>
        </w:tc>
      </w:tr>
    </w:tbl>
    <w:p w14:paraId="00000375" w14:textId="77777777" w:rsidR="00AD3253" w:rsidRPr="007547BE" w:rsidRDefault="00AD3253">
      <w:pPr>
        <w:spacing w:line="360" w:lineRule="auto"/>
        <w:ind w:firstLine="708"/>
        <w:jc w:val="both"/>
        <w:rPr>
          <w:rFonts w:ascii="Arial" w:eastAsia="Arial" w:hAnsi="Arial" w:cs="Arial"/>
          <w:sz w:val="24"/>
          <w:szCs w:val="24"/>
        </w:rPr>
        <w:sectPr w:rsidR="00AD3253" w:rsidRPr="007547BE">
          <w:pgSz w:w="15840" w:h="12240" w:orient="landscape"/>
          <w:pgMar w:top="720" w:right="720" w:bottom="720" w:left="720" w:header="708" w:footer="708" w:gutter="0"/>
          <w:cols w:space="720"/>
        </w:sectPr>
      </w:pPr>
    </w:p>
    <w:p w14:paraId="00000382" w14:textId="5DA4E9B2" w:rsidR="00AD3253" w:rsidRPr="007547BE" w:rsidRDefault="00B61082" w:rsidP="00B61082">
      <w:pPr>
        <w:spacing w:line="360" w:lineRule="auto"/>
        <w:ind w:firstLine="708"/>
        <w:jc w:val="both"/>
        <w:rPr>
          <w:rFonts w:asciiTheme="minorHAnsi" w:eastAsia="Arial" w:hAnsiTheme="minorHAnsi" w:cstheme="minorHAnsi"/>
          <w:sz w:val="24"/>
          <w:szCs w:val="24"/>
        </w:rPr>
      </w:pPr>
      <w:r>
        <w:rPr>
          <w:rFonts w:asciiTheme="minorHAnsi" w:eastAsia="Arial" w:hAnsiTheme="minorHAnsi" w:cstheme="minorHAnsi"/>
          <w:sz w:val="24"/>
          <w:szCs w:val="24"/>
        </w:rPr>
        <w:lastRenderedPageBreak/>
        <w:t>The indicators show that a</w:t>
      </w:r>
      <w:r w:rsidR="001F79D8" w:rsidRPr="007547BE">
        <w:rPr>
          <w:rFonts w:asciiTheme="minorHAnsi" w:eastAsia="Arial" w:hAnsiTheme="minorHAnsi" w:cstheme="minorHAnsi"/>
          <w:sz w:val="24"/>
          <w:szCs w:val="24"/>
        </w:rPr>
        <w:t>buse</w:t>
      </w:r>
      <w:r w:rsidR="00A73061" w:rsidRPr="007547BE">
        <w:rPr>
          <w:rFonts w:asciiTheme="minorHAnsi" w:eastAsia="Arial" w:hAnsiTheme="minorHAnsi" w:cstheme="minorHAnsi"/>
          <w:sz w:val="24"/>
          <w:szCs w:val="24"/>
        </w:rPr>
        <w:t xml:space="preserve"> of lethal force </w:t>
      </w:r>
      <w:r>
        <w:rPr>
          <w:rFonts w:asciiTheme="minorHAnsi" w:eastAsia="Arial" w:hAnsiTheme="minorHAnsi" w:cstheme="minorHAnsi"/>
          <w:sz w:val="24"/>
          <w:szCs w:val="24"/>
        </w:rPr>
        <w:t>is</w:t>
      </w:r>
      <w:r w:rsidR="00A73061" w:rsidRPr="007547BE">
        <w:rPr>
          <w:rFonts w:asciiTheme="minorHAnsi" w:eastAsia="Arial" w:hAnsiTheme="minorHAnsi" w:cstheme="minorHAnsi"/>
          <w:sz w:val="24"/>
          <w:szCs w:val="24"/>
        </w:rPr>
        <w:t xml:space="preserve"> a serious and pervasive problem in Latin America and the Caribbean. Venezuela stands out in all indicators as undergoing the most extreme case of abuse, with one in three homicides being the result of government agents. Brazil also exceeds the acceptable level of 10% of all homicides attributed to public security agents, and the situation deteriorated in 2019</w:t>
      </w:r>
      <w:r>
        <w:rPr>
          <w:rFonts w:asciiTheme="minorHAnsi" w:eastAsia="Arial" w:hAnsiTheme="minorHAnsi" w:cstheme="minorHAnsi"/>
          <w:sz w:val="24"/>
          <w:szCs w:val="24"/>
        </w:rPr>
        <w:t xml:space="preserve">, </w:t>
      </w:r>
      <w:r w:rsidR="00A73061" w:rsidRPr="007547BE">
        <w:rPr>
          <w:rFonts w:asciiTheme="minorHAnsi" w:eastAsia="Arial" w:hAnsiTheme="minorHAnsi" w:cstheme="minorHAnsi"/>
          <w:sz w:val="24"/>
          <w:szCs w:val="24"/>
        </w:rPr>
        <w:t>compared to 2018</w:t>
      </w:r>
      <w:r>
        <w:rPr>
          <w:rFonts w:asciiTheme="minorHAnsi" w:eastAsia="Arial" w:hAnsiTheme="minorHAnsi" w:cstheme="minorHAnsi"/>
          <w:sz w:val="24"/>
          <w:szCs w:val="24"/>
        </w:rPr>
        <w:t xml:space="preserve">. </w:t>
      </w:r>
      <w:r w:rsidR="00A73061" w:rsidRPr="007547BE">
        <w:rPr>
          <w:rFonts w:asciiTheme="minorHAnsi" w:eastAsia="Arial" w:hAnsiTheme="minorHAnsi" w:cstheme="minorHAnsi"/>
          <w:sz w:val="24"/>
          <w:szCs w:val="24"/>
        </w:rPr>
        <w:t>Caribbean countries and El Salvador are dangerously close to th</w:t>
      </w:r>
      <w:r>
        <w:rPr>
          <w:rFonts w:asciiTheme="minorHAnsi" w:eastAsia="Arial" w:hAnsiTheme="minorHAnsi" w:cstheme="minorHAnsi"/>
          <w:sz w:val="24"/>
          <w:szCs w:val="24"/>
        </w:rPr>
        <w:t xml:space="preserve">e </w:t>
      </w:r>
      <w:r w:rsidR="00FA59EF">
        <w:rPr>
          <w:rFonts w:asciiTheme="minorHAnsi" w:eastAsia="Arial" w:hAnsiTheme="minorHAnsi" w:cstheme="minorHAnsi"/>
          <w:sz w:val="24"/>
          <w:szCs w:val="24"/>
        </w:rPr>
        <w:t>that</w:t>
      </w:r>
      <w:r w:rsidR="00A73061" w:rsidRPr="007547BE">
        <w:rPr>
          <w:rFonts w:asciiTheme="minorHAnsi" w:eastAsia="Arial" w:hAnsiTheme="minorHAnsi" w:cstheme="minorHAnsi"/>
          <w:sz w:val="24"/>
          <w:szCs w:val="24"/>
        </w:rPr>
        <w:t xml:space="preserve"> threshold.</w:t>
      </w:r>
    </w:p>
    <w:p w14:paraId="00000383" w14:textId="1C26ABD4" w:rsidR="00AD3253" w:rsidRPr="007547BE" w:rsidRDefault="00A73061">
      <w:pPr>
        <w:spacing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 xml:space="preserve">The ratio of civilians killed to law enforcement agents killed is absurdly high in Brazil, with over 100 civilians killed for each </w:t>
      </w:r>
      <w:r w:rsidR="008C0F61" w:rsidRPr="007547BE">
        <w:rPr>
          <w:rFonts w:asciiTheme="minorHAnsi" w:eastAsia="Arial" w:hAnsiTheme="minorHAnsi" w:cstheme="minorHAnsi"/>
          <w:sz w:val="24"/>
          <w:szCs w:val="24"/>
        </w:rPr>
        <w:t>public security agent</w:t>
      </w:r>
      <w:r w:rsidRPr="007547BE">
        <w:rPr>
          <w:rFonts w:asciiTheme="minorHAnsi" w:eastAsia="Arial" w:hAnsiTheme="minorHAnsi" w:cstheme="minorHAnsi"/>
          <w:sz w:val="24"/>
          <w:szCs w:val="24"/>
        </w:rPr>
        <w:t xml:space="preserve">, and also extremely high in Jamaica. El Salvador and Trinidad </w:t>
      </w:r>
      <w:r w:rsidR="008C0F61" w:rsidRPr="007547BE">
        <w:rPr>
          <w:rFonts w:asciiTheme="minorHAnsi" w:eastAsia="Arial" w:hAnsiTheme="minorHAnsi" w:cstheme="minorHAnsi"/>
          <w:sz w:val="24"/>
          <w:szCs w:val="24"/>
        </w:rPr>
        <w:t xml:space="preserve">are </w:t>
      </w:r>
      <w:r w:rsidRPr="007547BE">
        <w:rPr>
          <w:rFonts w:asciiTheme="minorHAnsi" w:eastAsia="Arial" w:hAnsiTheme="minorHAnsi" w:cstheme="minorHAnsi"/>
          <w:sz w:val="24"/>
          <w:szCs w:val="24"/>
        </w:rPr>
        <w:t>also</w:t>
      </w:r>
      <w:r w:rsidR="008C0F61" w:rsidRPr="007547BE">
        <w:rPr>
          <w:rFonts w:asciiTheme="minorHAnsi" w:eastAsia="Arial" w:hAnsiTheme="minorHAnsi" w:cstheme="minorHAnsi"/>
          <w:sz w:val="24"/>
          <w:szCs w:val="24"/>
        </w:rPr>
        <w:t xml:space="preserve"> beyond</w:t>
      </w:r>
      <w:r w:rsidRPr="007547BE">
        <w:rPr>
          <w:rFonts w:asciiTheme="minorHAnsi" w:eastAsia="Arial" w:hAnsiTheme="minorHAnsi" w:cstheme="minorHAnsi"/>
          <w:sz w:val="24"/>
          <w:szCs w:val="24"/>
        </w:rPr>
        <w:t xml:space="preserve"> the acceptable ratio of 10 to 1. </w:t>
      </w:r>
    </w:p>
    <w:p w14:paraId="00000384" w14:textId="475B27F7" w:rsidR="00AD3253" w:rsidRPr="007547BE" w:rsidRDefault="00A73061">
      <w:pPr>
        <w:spacing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 xml:space="preserve">As for the ratio of civilians killed to civilians wounded, all countries for which there is official data </w:t>
      </w:r>
      <w:r w:rsidR="001F79D8">
        <w:rPr>
          <w:rFonts w:asciiTheme="minorHAnsi" w:eastAsia="Arial" w:hAnsiTheme="minorHAnsi" w:cstheme="minorHAnsi"/>
          <w:sz w:val="24"/>
          <w:szCs w:val="24"/>
        </w:rPr>
        <w:t xml:space="preserve">(except Colombia, where </w:t>
      </w:r>
      <w:r w:rsidR="00636149">
        <w:rPr>
          <w:rFonts w:asciiTheme="minorHAnsi" w:eastAsia="Arial" w:hAnsiTheme="minorHAnsi" w:cstheme="minorHAnsi"/>
          <w:sz w:val="24"/>
          <w:szCs w:val="24"/>
        </w:rPr>
        <w:t>official data is grossly underestimated</w:t>
      </w:r>
      <w:r w:rsidR="001F79D8">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exceed the accepted threshold of 1</w:t>
      </w:r>
      <w:r w:rsidR="001B547E" w:rsidRPr="007547BE">
        <w:rPr>
          <w:rFonts w:asciiTheme="minorHAnsi" w:eastAsia="Arial" w:hAnsiTheme="minorHAnsi" w:cstheme="minorHAnsi"/>
          <w:sz w:val="24"/>
          <w:szCs w:val="24"/>
        </w:rPr>
        <w:t>. This means there</w:t>
      </w:r>
      <w:r w:rsidRPr="007547BE">
        <w:rPr>
          <w:rFonts w:asciiTheme="minorHAnsi" w:eastAsia="Arial" w:hAnsiTheme="minorHAnsi" w:cstheme="minorHAnsi"/>
          <w:sz w:val="24"/>
          <w:szCs w:val="24"/>
        </w:rPr>
        <w:t xml:space="preserve"> are always more dead than wounded, </w:t>
      </w:r>
      <w:r w:rsidR="001F79D8">
        <w:rPr>
          <w:rFonts w:asciiTheme="minorHAnsi" w:eastAsia="Arial" w:hAnsiTheme="minorHAnsi" w:cstheme="minorHAnsi"/>
          <w:sz w:val="24"/>
          <w:szCs w:val="24"/>
        </w:rPr>
        <w:t>which reveals a pattern of</w:t>
      </w:r>
      <w:r w:rsidRPr="007547BE">
        <w:rPr>
          <w:rFonts w:asciiTheme="minorHAnsi" w:eastAsia="Arial" w:hAnsiTheme="minorHAnsi" w:cstheme="minorHAnsi"/>
          <w:sz w:val="24"/>
          <w:szCs w:val="24"/>
        </w:rPr>
        <w:t xml:space="preserve"> abuse</w:t>
      </w:r>
      <w:r w:rsidR="001F79D8">
        <w:rPr>
          <w:rFonts w:asciiTheme="minorHAnsi" w:eastAsia="Arial" w:hAnsiTheme="minorHAnsi" w:cstheme="minorHAnsi"/>
          <w:sz w:val="24"/>
          <w:szCs w:val="24"/>
        </w:rPr>
        <w:t>.</w:t>
      </w:r>
    </w:p>
    <w:p w14:paraId="6E00DC63" w14:textId="78AD6022" w:rsidR="0036309E" w:rsidRPr="007547BE" w:rsidRDefault="00A73061" w:rsidP="00F90828">
      <w:pPr>
        <w:spacing w:line="360" w:lineRule="auto"/>
        <w:ind w:firstLine="708"/>
        <w:jc w:val="both"/>
        <w:rPr>
          <w:rFonts w:asciiTheme="minorHAnsi" w:hAnsiTheme="minorHAnsi" w:cstheme="minorHAnsi"/>
          <w:sz w:val="24"/>
          <w:szCs w:val="24"/>
        </w:rPr>
      </w:pPr>
      <w:r w:rsidRPr="007547BE">
        <w:rPr>
          <w:rFonts w:asciiTheme="minorHAnsi" w:eastAsia="Arial" w:hAnsiTheme="minorHAnsi" w:cstheme="minorHAnsi"/>
          <w:sz w:val="24"/>
          <w:szCs w:val="24"/>
        </w:rPr>
        <w:t xml:space="preserve">Among the eight countries analysed, only two </w:t>
      </w:r>
      <w:r w:rsidR="00FA59EF">
        <w:rPr>
          <w:rFonts w:asciiTheme="minorHAnsi" w:eastAsia="Arial" w:hAnsiTheme="minorHAnsi" w:cstheme="minorHAnsi"/>
          <w:sz w:val="24"/>
          <w:szCs w:val="24"/>
        </w:rPr>
        <w:t xml:space="preserve">showed </w:t>
      </w:r>
      <w:r w:rsidRPr="007547BE">
        <w:rPr>
          <w:rFonts w:asciiTheme="minorHAnsi" w:eastAsia="Arial" w:hAnsiTheme="minorHAnsi" w:cstheme="minorHAnsi"/>
          <w:sz w:val="24"/>
          <w:szCs w:val="24"/>
        </w:rPr>
        <w:t>acceptable indicator</w:t>
      </w:r>
      <w:r w:rsidR="001F79D8">
        <w:rPr>
          <w:rFonts w:asciiTheme="minorHAnsi" w:eastAsia="Arial" w:hAnsiTheme="minorHAnsi" w:cstheme="minorHAnsi"/>
          <w:sz w:val="24"/>
          <w:szCs w:val="24"/>
        </w:rPr>
        <w:t>s</w:t>
      </w:r>
      <w:r w:rsidRPr="007547BE">
        <w:rPr>
          <w:rFonts w:asciiTheme="minorHAnsi" w:eastAsia="Arial" w:hAnsiTheme="minorHAnsi" w:cstheme="minorHAnsi"/>
          <w:sz w:val="24"/>
          <w:szCs w:val="24"/>
        </w:rPr>
        <w:t>. One of them is Chile, with low incidence and abuse indicators</w:t>
      </w:r>
      <w:r w:rsidR="001F79D8">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 xml:space="preserve">with the exception of the ratio between civilians and public officers </w:t>
      </w:r>
      <w:r w:rsidR="00ED271B" w:rsidRPr="007547BE">
        <w:rPr>
          <w:rFonts w:asciiTheme="minorHAnsi" w:eastAsia="Arial" w:hAnsiTheme="minorHAnsi" w:cstheme="minorHAnsi"/>
          <w:sz w:val="24"/>
          <w:szCs w:val="24"/>
        </w:rPr>
        <w:t>killed</w:t>
      </w:r>
      <w:r w:rsidR="00ED271B">
        <w:rPr>
          <w:rFonts w:asciiTheme="minorHAnsi" w:eastAsia="Arial" w:hAnsiTheme="minorHAnsi" w:cstheme="minorHAnsi"/>
          <w:sz w:val="24"/>
          <w:szCs w:val="24"/>
        </w:rPr>
        <w:t xml:space="preserve">, </w:t>
      </w:r>
      <w:r w:rsidR="00636149">
        <w:rPr>
          <w:rFonts w:asciiTheme="minorHAnsi" w:eastAsia="Arial" w:hAnsiTheme="minorHAnsi" w:cstheme="minorHAnsi"/>
          <w:sz w:val="24"/>
          <w:szCs w:val="24"/>
        </w:rPr>
        <w:t xml:space="preserve">although </w:t>
      </w:r>
      <w:r w:rsidR="00ED271B">
        <w:rPr>
          <w:rFonts w:asciiTheme="minorHAnsi" w:eastAsia="Arial" w:hAnsiTheme="minorHAnsi" w:cstheme="minorHAnsi"/>
          <w:sz w:val="24"/>
          <w:szCs w:val="24"/>
        </w:rPr>
        <w:t xml:space="preserve">it is </w:t>
      </w:r>
      <w:r w:rsidR="001F79D8">
        <w:rPr>
          <w:rFonts w:asciiTheme="minorHAnsi" w:eastAsia="Arial" w:hAnsiTheme="minorHAnsi" w:cstheme="minorHAnsi"/>
          <w:sz w:val="24"/>
          <w:szCs w:val="24"/>
        </w:rPr>
        <w:t>based on very few cases)</w:t>
      </w:r>
      <w:r w:rsidRPr="007547BE">
        <w:rPr>
          <w:rFonts w:asciiTheme="minorHAnsi" w:eastAsia="Arial" w:hAnsiTheme="minorHAnsi" w:cstheme="minorHAnsi"/>
          <w:sz w:val="24"/>
          <w:szCs w:val="24"/>
        </w:rPr>
        <w:t>. However, the lack of official information in Chile does not allow for a full appraisal.</w:t>
      </w:r>
      <w:r w:rsidR="0036309E" w:rsidRPr="007547BE">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The other country with low indicators is Colombia</w:t>
      </w:r>
      <w:r w:rsidR="0036309E" w:rsidRPr="007547BE">
        <w:rPr>
          <w:rFonts w:asciiTheme="minorHAnsi" w:eastAsia="Arial" w:hAnsiTheme="minorHAnsi" w:cstheme="minorHAnsi"/>
          <w:sz w:val="24"/>
          <w:szCs w:val="24"/>
        </w:rPr>
        <w:t xml:space="preserve"> but</w:t>
      </w:r>
      <w:r w:rsidRPr="007547BE">
        <w:rPr>
          <w:rFonts w:asciiTheme="minorHAnsi" w:eastAsia="Arial" w:hAnsiTheme="minorHAnsi" w:cstheme="minorHAnsi"/>
          <w:sz w:val="24"/>
          <w:szCs w:val="24"/>
        </w:rPr>
        <w:t xml:space="preserve">, some of the indicators are so low as to </w:t>
      </w:r>
      <w:r w:rsidR="00C840A0" w:rsidRPr="007547BE">
        <w:rPr>
          <w:rFonts w:asciiTheme="minorHAnsi" w:eastAsia="Arial" w:hAnsiTheme="minorHAnsi" w:cstheme="minorHAnsi"/>
          <w:sz w:val="24"/>
          <w:szCs w:val="24"/>
        </w:rPr>
        <w:t>question</w:t>
      </w:r>
      <w:r w:rsidRPr="007547BE">
        <w:rPr>
          <w:rFonts w:asciiTheme="minorHAnsi" w:eastAsia="Arial" w:hAnsiTheme="minorHAnsi" w:cstheme="minorHAnsi"/>
          <w:sz w:val="24"/>
          <w:szCs w:val="24"/>
        </w:rPr>
        <w:t xml:space="preserve"> the </w:t>
      </w:r>
      <w:r w:rsidR="00C840A0" w:rsidRPr="007547BE">
        <w:rPr>
          <w:rFonts w:asciiTheme="minorHAnsi" w:eastAsia="Arial" w:hAnsiTheme="minorHAnsi" w:cstheme="minorHAnsi"/>
          <w:sz w:val="24"/>
          <w:szCs w:val="24"/>
        </w:rPr>
        <w:t>validity</w:t>
      </w:r>
      <w:r w:rsidRPr="007547BE">
        <w:rPr>
          <w:rFonts w:asciiTheme="minorHAnsi" w:eastAsia="Arial" w:hAnsiTheme="minorHAnsi" w:cstheme="minorHAnsi"/>
          <w:sz w:val="24"/>
          <w:szCs w:val="24"/>
        </w:rPr>
        <w:t xml:space="preserve"> of official </w:t>
      </w:r>
      <w:r w:rsidR="001F79D8">
        <w:rPr>
          <w:rFonts w:asciiTheme="minorHAnsi" w:eastAsia="Arial" w:hAnsiTheme="minorHAnsi" w:cstheme="minorHAnsi"/>
          <w:sz w:val="24"/>
          <w:szCs w:val="24"/>
        </w:rPr>
        <w:t>data</w:t>
      </w:r>
      <w:r w:rsidRPr="007547BE">
        <w:rPr>
          <w:rFonts w:asciiTheme="minorHAnsi" w:eastAsia="Arial" w:hAnsiTheme="minorHAnsi" w:cstheme="minorHAnsi"/>
          <w:sz w:val="24"/>
          <w:szCs w:val="24"/>
        </w:rPr>
        <w:t xml:space="preserve">. In Mexico, the limitations of </w:t>
      </w:r>
      <w:r w:rsidR="001F79D8">
        <w:rPr>
          <w:rFonts w:asciiTheme="minorHAnsi" w:eastAsia="Arial" w:hAnsiTheme="minorHAnsi" w:cstheme="minorHAnsi"/>
          <w:sz w:val="24"/>
          <w:szCs w:val="24"/>
        </w:rPr>
        <w:t xml:space="preserve">available </w:t>
      </w:r>
      <w:r w:rsidRPr="007547BE">
        <w:rPr>
          <w:rFonts w:asciiTheme="minorHAnsi" w:eastAsia="Arial" w:hAnsiTheme="minorHAnsi" w:cstheme="minorHAnsi"/>
          <w:sz w:val="24"/>
          <w:szCs w:val="24"/>
        </w:rPr>
        <w:t xml:space="preserve">data do not </w:t>
      </w:r>
      <w:r w:rsidR="001F79D8">
        <w:rPr>
          <w:rFonts w:asciiTheme="minorHAnsi" w:eastAsia="Arial" w:hAnsiTheme="minorHAnsi" w:cstheme="minorHAnsi"/>
          <w:sz w:val="24"/>
          <w:szCs w:val="24"/>
        </w:rPr>
        <w:t>allow</w:t>
      </w:r>
      <w:r w:rsidRPr="007547BE">
        <w:rPr>
          <w:rFonts w:asciiTheme="minorHAnsi" w:eastAsia="Arial" w:hAnsiTheme="minorHAnsi" w:cstheme="minorHAnsi"/>
          <w:sz w:val="24"/>
          <w:szCs w:val="24"/>
        </w:rPr>
        <w:t xml:space="preserve"> a </w:t>
      </w:r>
      <w:r w:rsidR="001F79D8">
        <w:rPr>
          <w:rFonts w:asciiTheme="minorHAnsi" w:eastAsia="Arial" w:hAnsiTheme="minorHAnsi" w:cstheme="minorHAnsi"/>
          <w:sz w:val="24"/>
          <w:szCs w:val="24"/>
        </w:rPr>
        <w:t>clear</w:t>
      </w:r>
      <w:r w:rsidRPr="007547BE">
        <w:rPr>
          <w:rFonts w:asciiTheme="minorHAnsi" w:eastAsia="Arial" w:hAnsiTheme="minorHAnsi" w:cstheme="minorHAnsi"/>
          <w:sz w:val="24"/>
          <w:szCs w:val="24"/>
        </w:rPr>
        <w:t xml:space="preserve"> conclusion. </w:t>
      </w:r>
    </w:p>
    <w:p w14:paraId="06CC4DAD" w14:textId="77777777" w:rsidR="00727301" w:rsidRPr="00D96146" w:rsidRDefault="00727301" w:rsidP="0036309E">
      <w:pPr>
        <w:spacing w:line="360" w:lineRule="auto"/>
        <w:jc w:val="both"/>
        <w:rPr>
          <w:rFonts w:asciiTheme="minorHAnsi" w:hAnsiTheme="minorHAnsi" w:cstheme="minorHAnsi"/>
          <w:b/>
          <w:bCs/>
          <w:color w:val="2E74B5" w:themeColor="accent1" w:themeShade="BF"/>
          <w:sz w:val="6"/>
          <w:szCs w:val="6"/>
        </w:rPr>
      </w:pPr>
    </w:p>
    <w:p w14:paraId="6F4DF85F" w14:textId="3C9D1950" w:rsidR="0036309E" w:rsidRPr="007547BE" w:rsidRDefault="0036309E" w:rsidP="0036309E">
      <w:pPr>
        <w:spacing w:line="360" w:lineRule="auto"/>
        <w:jc w:val="both"/>
        <w:rPr>
          <w:rFonts w:asciiTheme="minorHAnsi" w:hAnsiTheme="minorHAnsi" w:cstheme="minorHAnsi"/>
          <w:b/>
          <w:bCs/>
          <w:color w:val="2E74B5" w:themeColor="accent1" w:themeShade="BF"/>
          <w:sz w:val="24"/>
          <w:szCs w:val="24"/>
        </w:rPr>
      </w:pPr>
      <w:r w:rsidRPr="007547BE">
        <w:rPr>
          <w:rFonts w:asciiTheme="minorHAnsi" w:hAnsiTheme="minorHAnsi" w:cstheme="minorHAnsi"/>
          <w:b/>
          <w:bCs/>
          <w:color w:val="2E74B5" w:themeColor="accent1" w:themeShade="BF"/>
          <w:sz w:val="24"/>
          <w:szCs w:val="24"/>
        </w:rPr>
        <w:t xml:space="preserve">General Recommendations </w:t>
      </w:r>
    </w:p>
    <w:p w14:paraId="0000038C" w14:textId="3289DD70" w:rsidR="00AD3253" w:rsidRPr="007547BE" w:rsidRDefault="00A73061" w:rsidP="00F90828">
      <w:pPr>
        <w:spacing w:after="0" w:line="360" w:lineRule="auto"/>
        <w:jc w:val="both"/>
        <w:rPr>
          <w:rFonts w:asciiTheme="minorHAnsi" w:eastAsia="Arial" w:hAnsiTheme="minorHAnsi" w:cstheme="minorHAnsi"/>
          <w:sz w:val="24"/>
          <w:szCs w:val="24"/>
        </w:rPr>
      </w:pPr>
      <w:r w:rsidRPr="007547BE">
        <w:rPr>
          <w:rFonts w:asciiTheme="minorHAnsi" w:hAnsiTheme="minorHAnsi" w:cstheme="minorHAnsi"/>
          <w:b/>
          <w:color w:val="5656A1"/>
          <w:sz w:val="24"/>
          <w:szCs w:val="24"/>
        </w:rPr>
        <w:t>Regulation of the use of force</w:t>
      </w:r>
    </w:p>
    <w:p w14:paraId="0000038F" w14:textId="12318168" w:rsidR="00AD3253" w:rsidRPr="007547BE" w:rsidRDefault="0036309E" w:rsidP="00F90828">
      <w:pPr>
        <w:spacing w:after="0"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A</w:t>
      </w:r>
      <w:r w:rsidR="00A73061" w:rsidRPr="007547BE">
        <w:rPr>
          <w:rFonts w:asciiTheme="minorHAnsi" w:eastAsia="Arial" w:hAnsiTheme="minorHAnsi" w:cstheme="minorHAnsi"/>
          <w:sz w:val="24"/>
          <w:szCs w:val="24"/>
        </w:rPr>
        <w:t xml:space="preserve"> specific law</w:t>
      </w:r>
      <w:r w:rsidR="00727301">
        <w:rPr>
          <w:rFonts w:asciiTheme="minorHAnsi" w:eastAsia="Arial" w:hAnsiTheme="minorHAnsi" w:cstheme="minorHAnsi"/>
          <w:sz w:val="24"/>
          <w:szCs w:val="24"/>
        </w:rPr>
        <w:t>, incorporating international standards,</w:t>
      </w:r>
      <w:r w:rsidR="00A73061" w:rsidRPr="007547BE">
        <w:rPr>
          <w:rFonts w:asciiTheme="minorHAnsi" w:eastAsia="Arial" w:hAnsiTheme="minorHAnsi" w:cstheme="minorHAnsi"/>
          <w:sz w:val="24"/>
          <w:szCs w:val="24"/>
        </w:rPr>
        <w:t xml:space="preserve"> should be approved to </w:t>
      </w:r>
      <w:r w:rsidR="00AF511F">
        <w:rPr>
          <w:rFonts w:asciiTheme="minorHAnsi" w:eastAsia="Arial" w:hAnsiTheme="minorHAnsi" w:cstheme="minorHAnsi"/>
          <w:sz w:val="24"/>
          <w:szCs w:val="24"/>
        </w:rPr>
        <w:t>regulate</w:t>
      </w:r>
      <w:r w:rsidR="00A73061" w:rsidRPr="007547BE">
        <w:rPr>
          <w:rFonts w:asciiTheme="minorHAnsi" w:eastAsia="Arial" w:hAnsiTheme="minorHAnsi" w:cstheme="minorHAnsi"/>
          <w:sz w:val="24"/>
          <w:szCs w:val="24"/>
        </w:rPr>
        <w:t xml:space="preserve"> the use of force by State agents. This should increase compliance, transparency and access to justice. </w:t>
      </w:r>
    </w:p>
    <w:p w14:paraId="00000390" w14:textId="77777777" w:rsidR="00AD3253" w:rsidRPr="007547BE" w:rsidRDefault="00A73061" w:rsidP="00F90828">
      <w:pPr>
        <w:spacing w:after="0" w:line="360" w:lineRule="auto"/>
        <w:jc w:val="both"/>
        <w:rPr>
          <w:rFonts w:asciiTheme="minorHAnsi" w:eastAsia="Arial" w:hAnsiTheme="minorHAnsi" w:cstheme="minorHAnsi"/>
          <w:sz w:val="24"/>
          <w:szCs w:val="24"/>
        </w:rPr>
      </w:pPr>
      <w:r w:rsidRPr="007547BE">
        <w:rPr>
          <w:rFonts w:asciiTheme="minorHAnsi" w:hAnsiTheme="minorHAnsi" w:cstheme="minorHAnsi"/>
          <w:b/>
          <w:color w:val="5656A1"/>
          <w:sz w:val="24"/>
          <w:szCs w:val="24"/>
        </w:rPr>
        <w:t>Investigation</w:t>
      </w:r>
    </w:p>
    <w:p w14:paraId="00000392" w14:textId="76896A74" w:rsidR="00AD3253" w:rsidRPr="007547BE" w:rsidRDefault="00A73061" w:rsidP="00F90828">
      <w:pPr>
        <w:spacing w:after="0"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A rigorous investigation of each incident of use of lethal force that results in victims, both administrative and criminal, is essential. During the investigation, police officers involved in cases with fatal outcomes should be removed from active duty</w:t>
      </w:r>
      <w:r w:rsidR="0036309E" w:rsidRPr="007547BE">
        <w:rPr>
          <w:rFonts w:asciiTheme="minorHAnsi" w:eastAsia="Arial" w:hAnsiTheme="minorHAnsi" w:cstheme="minorHAnsi"/>
          <w:sz w:val="24"/>
          <w:szCs w:val="24"/>
        </w:rPr>
        <w:t xml:space="preserve"> (although </w:t>
      </w:r>
      <w:r w:rsidRPr="007547BE">
        <w:rPr>
          <w:rFonts w:asciiTheme="minorHAnsi" w:eastAsia="Arial" w:hAnsiTheme="minorHAnsi" w:cstheme="minorHAnsi"/>
          <w:sz w:val="24"/>
          <w:szCs w:val="24"/>
        </w:rPr>
        <w:t xml:space="preserve">no punitive measure should </w:t>
      </w:r>
      <w:r w:rsidRPr="007547BE">
        <w:rPr>
          <w:rFonts w:asciiTheme="minorHAnsi" w:eastAsia="Arial" w:hAnsiTheme="minorHAnsi" w:cstheme="minorHAnsi"/>
          <w:sz w:val="24"/>
          <w:szCs w:val="24"/>
        </w:rPr>
        <w:lastRenderedPageBreak/>
        <w:t>be taken in respect of the presumption of innocence</w:t>
      </w:r>
      <w:r w:rsidR="0036309E" w:rsidRPr="007547BE">
        <w:rPr>
          <w:rFonts w:asciiTheme="minorHAnsi" w:eastAsia="Arial" w:hAnsiTheme="minorHAnsi" w:cstheme="minorHAnsi"/>
          <w:sz w:val="24"/>
          <w:szCs w:val="24"/>
        </w:rPr>
        <w:t>)</w:t>
      </w:r>
      <w:r w:rsidRPr="007547BE">
        <w:rPr>
          <w:rFonts w:asciiTheme="minorHAnsi" w:eastAsia="Arial" w:hAnsiTheme="minorHAnsi" w:cstheme="minorHAnsi"/>
          <w:sz w:val="24"/>
          <w:szCs w:val="24"/>
        </w:rPr>
        <w:t>. If state responsibility is proven, victims must receive adequate compensation.</w:t>
      </w:r>
    </w:p>
    <w:p w14:paraId="00000394" w14:textId="77777777" w:rsidR="00AD3253" w:rsidRPr="007547BE" w:rsidRDefault="00A73061" w:rsidP="00F90828">
      <w:pPr>
        <w:spacing w:after="0" w:line="360" w:lineRule="auto"/>
        <w:jc w:val="both"/>
        <w:rPr>
          <w:rFonts w:asciiTheme="minorHAnsi" w:eastAsia="Arial" w:hAnsiTheme="minorHAnsi" w:cstheme="minorHAnsi"/>
          <w:sz w:val="24"/>
          <w:szCs w:val="24"/>
        </w:rPr>
      </w:pPr>
      <w:r w:rsidRPr="007547BE">
        <w:rPr>
          <w:rFonts w:asciiTheme="minorHAnsi" w:hAnsiTheme="minorHAnsi" w:cstheme="minorHAnsi"/>
          <w:b/>
          <w:color w:val="5656A1"/>
          <w:sz w:val="24"/>
          <w:szCs w:val="24"/>
        </w:rPr>
        <w:t>Political discourse</w:t>
      </w:r>
    </w:p>
    <w:p w14:paraId="00000395" w14:textId="77777777" w:rsidR="00AD3253" w:rsidRPr="007547BE" w:rsidRDefault="00A73061" w:rsidP="00F90828">
      <w:pPr>
        <w:spacing w:after="0" w:line="360" w:lineRule="auto"/>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ab/>
        <w:t>Public authorities must abstain from making statements that encourage use of lethal force by public security agents, let alone justify abuses. Phrases such as “a good criminal is a dead criminal” or “one bullet, one kill” are not uncommon by public officials or candidates in the region and actively promote abuses and summary executions.</w:t>
      </w:r>
    </w:p>
    <w:p w14:paraId="00000397" w14:textId="77777777" w:rsidR="00AD3253" w:rsidRPr="007547BE" w:rsidRDefault="00A73061" w:rsidP="00F90828">
      <w:pPr>
        <w:spacing w:after="0" w:line="360" w:lineRule="auto"/>
        <w:jc w:val="both"/>
        <w:rPr>
          <w:rFonts w:asciiTheme="minorHAnsi" w:eastAsia="Arial" w:hAnsiTheme="minorHAnsi" w:cstheme="minorHAnsi"/>
          <w:sz w:val="24"/>
          <w:szCs w:val="24"/>
        </w:rPr>
      </w:pPr>
      <w:r w:rsidRPr="007547BE">
        <w:rPr>
          <w:rFonts w:asciiTheme="minorHAnsi" w:hAnsiTheme="minorHAnsi" w:cstheme="minorHAnsi"/>
          <w:b/>
          <w:color w:val="5656A1"/>
          <w:sz w:val="24"/>
          <w:szCs w:val="24"/>
        </w:rPr>
        <w:t>Preventive measures</w:t>
      </w:r>
    </w:p>
    <w:p w14:paraId="00000398" w14:textId="6D29394E" w:rsidR="00AD3253" w:rsidRPr="007547BE" w:rsidRDefault="00A73061" w:rsidP="00F90828">
      <w:pPr>
        <w:spacing w:after="0" w:line="360" w:lineRule="auto"/>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ab/>
        <w:t>Beyond criminal investigations</w:t>
      </w:r>
      <w:r w:rsidR="00727301">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 xml:space="preserve">administrative measures </w:t>
      </w:r>
      <w:r w:rsidR="00727301">
        <w:rPr>
          <w:rFonts w:asciiTheme="minorHAnsi" w:eastAsia="Arial" w:hAnsiTheme="minorHAnsi" w:cstheme="minorHAnsi"/>
          <w:sz w:val="24"/>
          <w:szCs w:val="24"/>
        </w:rPr>
        <w:t xml:space="preserve">to monitor use of force and prevent abuses </w:t>
      </w:r>
      <w:r w:rsidRPr="007547BE">
        <w:rPr>
          <w:rFonts w:asciiTheme="minorHAnsi" w:eastAsia="Arial" w:hAnsiTheme="minorHAnsi" w:cstheme="minorHAnsi"/>
          <w:sz w:val="24"/>
          <w:szCs w:val="24"/>
        </w:rPr>
        <w:t xml:space="preserve">are needed. </w:t>
      </w:r>
      <w:r w:rsidR="00727301">
        <w:rPr>
          <w:rFonts w:asciiTheme="minorHAnsi" w:eastAsia="Arial" w:hAnsiTheme="minorHAnsi" w:cstheme="minorHAnsi"/>
          <w:sz w:val="24"/>
          <w:szCs w:val="24"/>
        </w:rPr>
        <w:t>I</w:t>
      </w:r>
      <w:r w:rsidRPr="007547BE">
        <w:rPr>
          <w:rFonts w:asciiTheme="minorHAnsi" w:eastAsia="Arial" w:hAnsiTheme="minorHAnsi" w:cstheme="minorHAnsi"/>
          <w:sz w:val="24"/>
          <w:szCs w:val="24"/>
        </w:rPr>
        <w:t>nternal non-disciplinary mechanisms should be created inside public security institutions</w:t>
      </w:r>
      <w:r w:rsidR="00D96146">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 xml:space="preserve">in order to monitor use of lethal force. Institutions should contemplate a variety </w:t>
      </w:r>
      <w:r w:rsidR="00D349FA">
        <w:rPr>
          <w:rFonts w:asciiTheme="minorHAnsi" w:eastAsia="Arial" w:hAnsiTheme="minorHAnsi" w:cstheme="minorHAnsi"/>
          <w:sz w:val="24"/>
          <w:szCs w:val="24"/>
        </w:rPr>
        <w:t xml:space="preserve">of </w:t>
      </w:r>
      <w:r w:rsidR="00D96146">
        <w:rPr>
          <w:rFonts w:asciiTheme="minorHAnsi" w:eastAsia="Arial" w:hAnsiTheme="minorHAnsi" w:cstheme="minorHAnsi"/>
          <w:sz w:val="24"/>
          <w:szCs w:val="24"/>
        </w:rPr>
        <w:t xml:space="preserve">measures to prevent abuse of lethal force that </w:t>
      </w:r>
      <w:r w:rsidR="00D349FA">
        <w:rPr>
          <w:rFonts w:asciiTheme="minorHAnsi" w:eastAsia="Arial" w:hAnsiTheme="minorHAnsi" w:cstheme="minorHAnsi"/>
          <w:sz w:val="24"/>
          <w:szCs w:val="24"/>
        </w:rPr>
        <w:t>include</w:t>
      </w:r>
      <w:r w:rsidRPr="007547BE">
        <w:rPr>
          <w:rFonts w:asciiTheme="minorHAnsi" w:eastAsia="Arial" w:hAnsiTheme="minorHAnsi" w:cstheme="minorHAnsi"/>
          <w:sz w:val="24"/>
          <w:szCs w:val="24"/>
        </w:rPr>
        <w:t xml:space="preserve"> doctrine, operating procedures, recruitment, equipment, training and internal supervision. </w:t>
      </w:r>
    </w:p>
    <w:p w14:paraId="0000039A" w14:textId="77777777" w:rsidR="00AD3253" w:rsidRPr="007547BE" w:rsidRDefault="00A73061" w:rsidP="00F90828">
      <w:pPr>
        <w:spacing w:after="0" w:line="360" w:lineRule="auto"/>
        <w:jc w:val="both"/>
        <w:rPr>
          <w:rFonts w:asciiTheme="minorHAnsi" w:hAnsiTheme="minorHAnsi" w:cstheme="minorHAnsi"/>
          <w:b/>
          <w:color w:val="5656A1"/>
          <w:sz w:val="24"/>
          <w:szCs w:val="24"/>
        </w:rPr>
      </w:pPr>
      <w:r w:rsidRPr="007547BE">
        <w:rPr>
          <w:rFonts w:asciiTheme="minorHAnsi" w:hAnsiTheme="minorHAnsi" w:cstheme="minorHAnsi"/>
          <w:b/>
          <w:color w:val="5656A1"/>
          <w:sz w:val="24"/>
          <w:szCs w:val="24"/>
        </w:rPr>
        <w:t>Transparency</w:t>
      </w:r>
    </w:p>
    <w:p w14:paraId="0000039E" w14:textId="103E3180" w:rsidR="00AD3253" w:rsidRPr="007547BE" w:rsidRDefault="00A73061" w:rsidP="00F90828">
      <w:pPr>
        <w:spacing w:after="0"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 xml:space="preserve">There is still an important deficit of public information on the use of lethal force in Latin America and the Caribbean, as this study has demonstrated. </w:t>
      </w:r>
      <w:r w:rsidR="00727301">
        <w:rPr>
          <w:rFonts w:asciiTheme="minorHAnsi" w:eastAsia="Arial" w:hAnsiTheme="minorHAnsi" w:cstheme="minorHAnsi"/>
          <w:sz w:val="24"/>
          <w:szCs w:val="24"/>
        </w:rPr>
        <w:t>Data</w:t>
      </w:r>
      <w:r w:rsidRPr="007547BE">
        <w:rPr>
          <w:rFonts w:asciiTheme="minorHAnsi" w:eastAsia="Arial" w:hAnsiTheme="minorHAnsi" w:cstheme="minorHAnsi"/>
          <w:sz w:val="24"/>
          <w:szCs w:val="24"/>
        </w:rPr>
        <w:t xml:space="preserve"> is often incomplete, deficient and, in some cases, non-existent. </w:t>
      </w:r>
      <w:sdt>
        <w:sdtPr>
          <w:rPr>
            <w:rFonts w:asciiTheme="minorHAnsi" w:hAnsiTheme="minorHAnsi" w:cstheme="minorHAnsi"/>
            <w:sz w:val="24"/>
            <w:szCs w:val="24"/>
          </w:rPr>
          <w:tag w:val="goog_rdk_5"/>
          <w:id w:val="1671907056"/>
        </w:sdtPr>
        <w:sdtEndPr/>
        <w:sdtContent/>
      </w:sdt>
      <w:r w:rsidRPr="007547BE">
        <w:rPr>
          <w:rFonts w:asciiTheme="minorHAnsi" w:eastAsia="Arial" w:hAnsiTheme="minorHAnsi" w:cstheme="minorHAnsi"/>
          <w:sz w:val="24"/>
          <w:szCs w:val="24"/>
        </w:rPr>
        <w:t xml:space="preserve">It is essential that cases of use of lethal force </w:t>
      </w:r>
      <w:r w:rsidR="00AE0E32" w:rsidRPr="007547BE">
        <w:rPr>
          <w:rFonts w:asciiTheme="minorHAnsi" w:eastAsia="Arial" w:hAnsiTheme="minorHAnsi" w:cstheme="minorHAnsi"/>
          <w:sz w:val="24"/>
          <w:szCs w:val="24"/>
        </w:rPr>
        <w:t>be</w:t>
      </w:r>
      <w:r w:rsidRPr="007547BE">
        <w:rPr>
          <w:rFonts w:asciiTheme="minorHAnsi" w:eastAsia="Arial" w:hAnsiTheme="minorHAnsi" w:cstheme="minorHAnsi"/>
          <w:sz w:val="24"/>
          <w:szCs w:val="24"/>
        </w:rPr>
        <w:t xml:space="preserve"> accurately recorded</w:t>
      </w:r>
      <w:r w:rsidR="00727301">
        <w:rPr>
          <w:rFonts w:asciiTheme="minorHAnsi" w:eastAsia="Arial" w:hAnsiTheme="minorHAnsi" w:cstheme="minorHAnsi"/>
          <w:sz w:val="24"/>
          <w:szCs w:val="24"/>
        </w:rPr>
        <w:t>, including information on</w:t>
      </w:r>
      <w:r w:rsidRPr="007547BE">
        <w:rPr>
          <w:rFonts w:asciiTheme="minorHAnsi" w:eastAsia="Arial" w:hAnsiTheme="minorHAnsi" w:cstheme="minorHAnsi"/>
          <w:sz w:val="24"/>
          <w:szCs w:val="24"/>
        </w:rPr>
        <w:t xml:space="preserve">: nature of the </w:t>
      </w:r>
      <w:r w:rsidR="00D96146" w:rsidRPr="007547BE">
        <w:rPr>
          <w:rFonts w:asciiTheme="minorHAnsi" w:eastAsia="Arial" w:hAnsiTheme="minorHAnsi" w:cstheme="minorHAnsi"/>
          <w:sz w:val="24"/>
          <w:szCs w:val="24"/>
        </w:rPr>
        <w:t>incident, location</w:t>
      </w:r>
      <w:r w:rsidRPr="007547BE">
        <w:rPr>
          <w:rFonts w:asciiTheme="minorHAnsi" w:eastAsia="Arial" w:hAnsiTheme="minorHAnsi" w:cstheme="minorHAnsi"/>
          <w:sz w:val="24"/>
          <w:szCs w:val="24"/>
        </w:rPr>
        <w:t>,</w:t>
      </w:r>
      <w:r w:rsidR="00AE0E32" w:rsidRPr="007547BE">
        <w:rPr>
          <w:rFonts w:asciiTheme="minorHAnsi" w:eastAsia="Arial" w:hAnsiTheme="minorHAnsi" w:cstheme="minorHAnsi"/>
          <w:sz w:val="24"/>
          <w:szCs w:val="24"/>
        </w:rPr>
        <w:t xml:space="preserve"> </w:t>
      </w:r>
      <w:r w:rsidRPr="007547BE">
        <w:rPr>
          <w:rFonts w:asciiTheme="minorHAnsi" w:eastAsia="Arial" w:hAnsiTheme="minorHAnsi" w:cstheme="minorHAnsi"/>
          <w:sz w:val="24"/>
          <w:szCs w:val="24"/>
        </w:rPr>
        <w:t xml:space="preserve">whether or not the agents were on </w:t>
      </w:r>
      <w:r w:rsidR="00D96146" w:rsidRPr="007547BE">
        <w:rPr>
          <w:rFonts w:asciiTheme="minorHAnsi" w:eastAsia="Arial" w:hAnsiTheme="minorHAnsi" w:cstheme="minorHAnsi"/>
          <w:sz w:val="24"/>
          <w:szCs w:val="24"/>
        </w:rPr>
        <w:t>duty, type</w:t>
      </w:r>
      <w:r w:rsidRPr="007547BE">
        <w:rPr>
          <w:rFonts w:asciiTheme="minorHAnsi" w:eastAsia="Arial" w:hAnsiTheme="minorHAnsi" w:cstheme="minorHAnsi"/>
          <w:sz w:val="24"/>
          <w:szCs w:val="24"/>
        </w:rPr>
        <w:t xml:space="preserve"> of weapons used, </w:t>
      </w:r>
      <w:r w:rsidR="00AE0E32" w:rsidRPr="007547BE">
        <w:rPr>
          <w:rFonts w:asciiTheme="minorHAnsi" w:eastAsia="Arial" w:hAnsiTheme="minorHAnsi" w:cstheme="minorHAnsi"/>
          <w:sz w:val="24"/>
          <w:szCs w:val="24"/>
        </w:rPr>
        <w:t xml:space="preserve">gender of the victim and of officers involved, </w:t>
      </w:r>
      <w:r w:rsidRPr="007547BE">
        <w:rPr>
          <w:rFonts w:asciiTheme="minorHAnsi" w:eastAsia="Arial" w:hAnsiTheme="minorHAnsi" w:cstheme="minorHAnsi"/>
          <w:sz w:val="24"/>
          <w:szCs w:val="24"/>
        </w:rPr>
        <w:t>forces to which the agents belonged and number of lethal and non-lethal victims.</w:t>
      </w:r>
      <w:r w:rsidR="0036309E" w:rsidRPr="007547BE">
        <w:rPr>
          <w:rFonts w:asciiTheme="minorHAnsi" w:eastAsia="Arial" w:hAnsiTheme="minorHAnsi" w:cstheme="minorHAnsi"/>
          <w:sz w:val="24"/>
          <w:szCs w:val="24"/>
        </w:rPr>
        <w:t xml:space="preserve"> T</w:t>
      </w:r>
      <w:r w:rsidRPr="007547BE">
        <w:rPr>
          <w:rFonts w:asciiTheme="minorHAnsi" w:eastAsia="Arial" w:hAnsiTheme="minorHAnsi" w:cstheme="minorHAnsi"/>
          <w:sz w:val="24"/>
          <w:szCs w:val="24"/>
        </w:rPr>
        <w:t xml:space="preserve">his data must be consolidated and published regularly, for example through a yearly report by an official institution, in order to allow monitoring by both the State itself and civil society. </w:t>
      </w:r>
    </w:p>
    <w:p w14:paraId="0000039F" w14:textId="77777777" w:rsidR="00AD3253" w:rsidRPr="007547BE" w:rsidRDefault="00A73061" w:rsidP="00F90828">
      <w:pPr>
        <w:spacing w:after="0" w:line="360" w:lineRule="auto"/>
        <w:jc w:val="both"/>
        <w:rPr>
          <w:rFonts w:asciiTheme="minorHAnsi" w:hAnsiTheme="minorHAnsi" w:cstheme="minorHAnsi"/>
          <w:b/>
          <w:color w:val="5656A1"/>
          <w:sz w:val="24"/>
          <w:szCs w:val="24"/>
        </w:rPr>
      </w:pPr>
      <w:r w:rsidRPr="007547BE">
        <w:rPr>
          <w:rFonts w:asciiTheme="minorHAnsi" w:hAnsiTheme="minorHAnsi" w:cstheme="minorHAnsi"/>
          <w:b/>
          <w:color w:val="5656A1"/>
          <w:sz w:val="24"/>
          <w:szCs w:val="24"/>
        </w:rPr>
        <w:t>Civil nature of the Public Security</w:t>
      </w:r>
    </w:p>
    <w:p w14:paraId="000003A0" w14:textId="5DB67107" w:rsidR="00AD3253" w:rsidRPr="007547BE" w:rsidRDefault="00A73061" w:rsidP="00F90828">
      <w:pPr>
        <w:spacing w:after="0" w:line="360" w:lineRule="auto"/>
        <w:ind w:firstLine="708"/>
        <w:jc w:val="both"/>
        <w:rPr>
          <w:rFonts w:asciiTheme="minorHAnsi" w:eastAsia="Arial" w:hAnsiTheme="minorHAnsi" w:cstheme="minorHAnsi"/>
          <w:sz w:val="24"/>
          <w:szCs w:val="24"/>
        </w:rPr>
      </w:pPr>
      <w:r w:rsidRPr="007547BE">
        <w:rPr>
          <w:rFonts w:asciiTheme="minorHAnsi" w:eastAsia="Arial" w:hAnsiTheme="minorHAnsi" w:cstheme="minorHAnsi"/>
          <w:sz w:val="24"/>
          <w:szCs w:val="24"/>
        </w:rPr>
        <w:t xml:space="preserve">Public security is a civilian function which should be carried out by civilian institutions. Even if it is not uncommon that armies are called upon for support, the civilian character of public security should be maintained. Military institutions have a different doctrine </w:t>
      </w:r>
      <w:r w:rsidR="00727301">
        <w:rPr>
          <w:rFonts w:asciiTheme="minorHAnsi" w:eastAsia="Arial" w:hAnsiTheme="minorHAnsi" w:cstheme="minorHAnsi"/>
          <w:sz w:val="24"/>
          <w:szCs w:val="24"/>
        </w:rPr>
        <w:t>which</w:t>
      </w:r>
      <w:r w:rsidRPr="007547BE">
        <w:rPr>
          <w:rFonts w:asciiTheme="minorHAnsi" w:eastAsia="Arial" w:hAnsiTheme="minorHAnsi" w:cstheme="minorHAnsi"/>
          <w:sz w:val="24"/>
          <w:szCs w:val="24"/>
        </w:rPr>
        <w:t xml:space="preserve"> could result in excessive use of force. Also, armies are often not subjected to the same legislation and regulations as police forces which might make the accountability of their interventions more difficult. </w:t>
      </w:r>
    </w:p>
    <w:sectPr w:rsidR="00AD3253" w:rsidRPr="007547BE" w:rsidSect="008D0F9D">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2536" w14:textId="77777777" w:rsidR="00BF0194" w:rsidRDefault="00BF0194">
      <w:pPr>
        <w:spacing w:after="0" w:line="240" w:lineRule="auto"/>
      </w:pPr>
      <w:r>
        <w:separator/>
      </w:r>
    </w:p>
  </w:endnote>
  <w:endnote w:type="continuationSeparator" w:id="0">
    <w:p w14:paraId="633BFE94" w14:textId="77777777" w:rsidR="00BF0194" w:rsidRDefault="00BF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19452"/>
      <w:docPartObj>
        <w:docPartGallery w:val="Page Numbers (Bottom of Page)"/>
        <w:docPartUnique/>
      </w:docPartObj>
    </w:sdtPr>
    <w:sdtEndPr/>
    <w:sdtContent>
      <w:p w14:paraId="0ECEF844" w14:textId="77777777" w:rsidR="00F21E91" w:rsidRDefault="00750568">
        <w:pPr>
          <w:pStyle w:val="Piedepgina"/>
          <w:jc w:val="right"/>
        </w:pPr>
        <w:r>
          <w:fldChar w:fldCharType="begin"/>
        </w:r>
        <w:r>
          <w:instrText>PAGE   \* MERGEFORMAT</w:instrText>
        </w:r>
        <w:r>
          <w:fldChar w:fldCharType="separate"/>
        </w:r>
        <w:r w:rsidRPr="0022031B">
          <w:rPr>
            <w:noProof/>
            <w:lang w:val="es-ES"/>
          </w:rPr>
          <w:t>46</w:t>
        </w:r>
        <w:r>
          <w:fldChar w:fldCharType="end"/>
        </w:r>
      </w:p>
    </w:sdtContent>
  </w:sdt>
  <w:p w14:paraId="3516FC08" w14:textId="77777777" w:rsidR="00F21E91" w:rsidRDefault="00BF01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CB11" w14:textId="77777777" w:rsidR="00BF0194" w:rsidRDefault="00BF0194">
      <w:pPr>
        <w:spacing w:after="0" w:line="240" w:lineRule="auto"/>
      </w:pPr>
      <w:r>
        <w:separator/>
      </w:r>
    </w:p>
  </w:footnote>
  <w:footnote w:type="continuationSeparator" w:id="0">
    <w:p w14:paraId="0F0C375F" w14:textId="77777777" w:rsidR="00BF0194" w:rsidRDefault="00BF0194">
      <w:pPr>
        <w:spacing w:after="0" w:line="240" w:lineRule="auto"/>
      </w:pPr>
      <w:r>
        <w:continuationSeparator/>
      </w:r>
    </w:p>
  </w:footnote>
  <w:footnote w:id="1">
    <w:p w14:paraId="2C01F909" w14:textId="77777777" w:rsidR="00A746D9" w:rsidRPr="00FA59EF" w:rsidRDefault="00A746D9" w:rsidP="00FA59EF">
      <w:pPr>
        <w:spacing w:line="240" w:lineRule="auto"/>
        <w:ind w:right="44"/>
        <w:jc w:val="both"/>
        <w:rPr>
          <w:rFonts w:asciiTheme="minorHAnsi" w:hAnsiTheme="minorHAnsi" w:cstheme="minorHAnsi"/>
          <w:sz w:val="20"/>
          <w:szCs w:val="20"/>
        </w:rPr>
      </w:pPr>
      <w:r w:rsidRPr="00FA59EF">
        <w:rPr>
          <w:rStyle w:val="Refdenotaalpie"/>
          <w:sz w:val="20"/>
          <w:szCs w:val="20"/>
        </w:rPr>
        <w:footnoteRef/>
      </w:r>
      <w:r w:rsidRPr="00FA59EF">
        <w:rPr>
          <w:sz w:val="20"/>
          <w:szCs w:val="20"/>
        </w:rPr>
        <w:t xml:space="preserve"> </w:t>
      </w:r>
      <w:r w:rsidRPr="00FA59EF">
        <w:rPr>
          <w:rFonts w:asciiTheme="minorHAnsi" w:hAnsiTheme="minorHAnsi" w:cstheme="minorHAnsi"/>
          <w:sz w:val="20"/>
          <w:szCs w:val="20"/>
        </w:rPr>
        <w:t xml:space="preserve">In order to use a common criterion that would allow international comparisons, we considered only victims of </w:t>
      </w:r>
      <w:r w:rsidRPr="00FA59EF">
        <w:rPr>
          <w:rFonts w:asciiTheme="minorHAnsi" w:hAnsiTheme="minorHAnsi" w:cstheme="minorHAnsi"/>
          <w:b/>
          <w:bCs/>
          <w:sz w:val="20"/>
          <w:szCs w:val="20"/>
        </w:rPr>
        <w:t>firearms</w:t>
      </w:r>
      <w:r w:rsidRPr="00FA59EF">
        <w:rPr>
          <w:rFonts w:asciiTheme="minorHAnsi" w:hAnsiTheme="minorHAnsi" w:cstheme="minorHAnsi"/>
          <w:sz w:val="20"/>
          <w:szCs w:val="20"/>
        </w:rPr>
        <w:t xml:space="preserve"> in </w:t>
      </w:r>
      <w:r w:rsidRPr="00FA59EF">
        <w:rPr>
          <w:rFonts w:asciiTheme="minorHAnsi" w:hAnsiTheme="minorHAnsi" w:cstheme="minorHAnsi"/>
          <w:b/>
          <w:bCs/>
          <w:sz w:val="20"/>
          <w:szCs w:val="20"/>
        </w:rPr>
        <w:t>incidents that involved public security agents while</w:t>
      </w:r>
      <w:r w:rsidRPr="00FA59EF">
        <w:rPr>
          <w:rFonts w:asciiTheme="minorHAnsi" w:hAnsiTheme="minorHAnsi" w:cstheme="minorHAnsi"/>
          <w:sz w:val="20"/>
          <w:szCs w:val="20"/>
        </w:rPr>
        <w:t xml:space="preserve"> </w:t>
      </w:r>
      <w:r w:rsidRPr="00FA59EF">
        <w:rPr>
          <w:rFonts w:asciiTheme="minorHAnsi" w:hAnsiTheme="minorHAnsi" w:cstheme="minorHAnsi"/>
          <w:b/>
          <w:bCs/>
          <w:sz w:val="20"/>
          <w:szCs w:val="20"/>
        </w:rPr>
        <w:t>on</w:t>
      </w:r>
      <w:r w:rsidRPr="00FA59EF">
        <w:rPr>
          <w:rFonts w:asciiTheme="minorHAnsi" w:hAnsiTheme="minorHAnsi" w:cstheme="minorHAnsi"/>
          <w:sz w:val="20"/>
          <w:szCs w:val="20"/>
        </w:rPr>
        <w:t xml:space="preserve"> </w:t>
      </w:r>
      <w:r w:rsidRPr="00FA59EF">
        <w:rPr>
          <w:rFonts w:asciiTheme="minorHAnsi" w:hAnsiTheme="minorHAnsi" w:cstheme="minorHAnsi"/>
          <w:b/>
          <w:bCs/>
          <w:sz w:val="20"/>
          <w:szCs w:val="20"/>
        </w:rPr>
        <w:t>duty</w:t>
      </w:r>
      <w:r w:rsidRPr="00FA59EF">
        <w:rPr>
          <w:rFonts w:asciiTheme="minorHAnsi" w:hAnsiTheme="minorHAnsi" w:cstheme="minorHAnsi"/>
          <w:sz w:val="20"/>
          <w:szCs w:val="20"/>
        </w:rPr>
        <w:t xml:space="preserve">. </w:t>
      </w:r>
    </w:p>
    <w:p w14:paraId="5F0969BD" w14:textId="62BB87F7" w:rsidR="00A746D9" w:rsidRPr="00313483" w:rsidRDefault="00A746D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F" w14:textId="77777777" w:rsidR="00AD3253" w:rsidRDefault="00AD325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C4B"/>
    <w:multiLevelType w:val="multilevel"/>
    <w:tmpl w:val="54FA93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00D43"/>
    <w:multiLevelType w:val="hybridMultilevel"/>
    <w:tmpl w:val="EF985F8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3A19CA"/>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3" w15:restartNumberingAfterBreak="0">
    <w:nsid w:val="07527806"/>
    <w:multiLevelType w:val="hybridMultilevel"/>
    <w:tmpl w:val="BE28881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B323CE5"/>
    <w:multiLevelType w:val="multilevel"/>
    <w:tmpl w:val="B9BE1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845A3D"/>
    <w:multiLevelType w:val="hybridMultilevel"/>
    <w:tmpl w:val="1C8A26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CC50F05"/>
    <w:multiLevelType w:val="hybridMultilevel"/>
    <w:tmpl w:val="F7AC399E"/>
    <w:lvl w:ilvl="0" w:tplc="B89825E6">
      <w:start w:val="1"/>
      <w:numFmt w:val="lowerLetter"/>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0FCF27F1"/>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8" w15:restartNumberingAfterBreak="0">
    <w:nsid w:val="105117F8"/>
    <w:multiLevelType w:val="hybridMultilevel"/>
    <w:tmpl w:val="804E96B2"/>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1B7"/>
    <w:multiLevelType w:val="hybridMultilevel"/>
    <w:tmpl w:val="450A0A4E"/>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189075DC"/>
    <w:multiLevelType w:val="multilevel"/>
    <w:tmpl w:val="749AA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E0D39"/>
    <w:multiLevelType w:val="hybridMultilevel"/>
    <w:tmpl w:val="238ABBB4"/>
    <w:lvl w:ilvl="0" w:tplc="F758B602">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2" w15:restartNumberingAfterBreak="0">
    <w:nsid w:val="1D9B0B1C"/>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13" w15:restartNumberingAfterBreak="0">
    <w:nsid w:val="1F1C1F25"/>
    <w:multiLevelType w:val="hybridMultilevel"/>
    <w:tmpl w:val="FDD4550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21E20876"/>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15" w15:restartNumberingAfterBreak="0">
    <w:nsid w:val="2474407F"/>
    <w:multiLevelType w:val="multilevel"/>
    <w:tmpl w:val="20E8B8EA"/>
    <w:lvl w:ilvl="0">
      <w:start w:val="1"/>
      <w:numFmt w:val="lowerRoman"/>
      <w:lvlText w:val="%1."/>
      <w:lvlJc w:val="righ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EB0A9D"/>
    <w:multiLevelType w:val="hybridMultilevel"/>
    <w:tmpl w:val="8BF83D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C934518"/>
    <w:multiLevelType w:val="hybridMultilevel"/>
    <w:tmpl w:val="15023D7A"/>
    <w:lvl w:ilvl="0" w:tplc="7B6433E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8" w15:restartNumberingAfterBreak="0">
    <w:nsid w:val="2E692164"/>
    <w:multiLevelType w:val="multilevel"/>
    <w:tmpl w:val="40F09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D004A1"/>
    <w:multiLevelType w:val="hybridMultilevel"/>
    <w:tmpl w:val="673623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1831D5E"/>
    <w:multiLevelType w:val="multilevel"/>
    <w:tmpl w:val="E7D450B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334289"/>
    <w:multiLevelType w:val="hybridMultilevel"/>
    <w:tmpl w:val="4CA0188C"/>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94CF0"/>
    <w:multiLevelType w:val="hybridMultilevel"/>
    <w:tmpl w:val="C6E60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91F18BE"/>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24" w15:restartNumberingAfterBreak="0">
    <w:nsid w:val="3A29025F"/>
    <w:multiLevelType w:val="multilevel"/>
    <w:tmpl w:val="623A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190410"/>
    <w:multiLevelType w:val="hybridMultilevel"/>
    <w:tmpl w:val="30D0F460"/>
    <w:lvl w:ilvl="0" w:tplc="2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E0DF4"/>
    <w:multiLevelType w:val="hybridMultilevel"/>
    <w:tmpl w:val="E100793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4010DAB"/>
    <w:multiLevelType w:val="hybridMultilevel"/>
    <w:tmpl w:val="01625D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15:restartNumberingAfterBreak="0">
    <w:nsid w:val="46BE1A85"/>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29" w15:restartNumberingAfterBreak="0">
    <w:nsid w:val="49F1564F"/>
    <w:multiLevelType w:val="hybridMultilevel"/>
    <w:tmpl w:val="A41664B0"/>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D33E1"/>
    <w:multiLevelType w:val="hybridMultilevel"/>
    <w:tmpl w:val="A6020948"/>
    <w:lvl w:ilvl="0" w:tplc="2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A4753"/>
    <w:multiLevelType w:val="multilevel"/>
    <w:tmpl w:val="F89652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2" w15:restartNumberingAfterBreak="0">
    <w:nsid w:val="4DB7375E"/>
    <w:multiLevelType w:val="hybridMultilevel"/>
    <w:tmpl w:val="8188C44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15:restartNumberingAfterBreak="0">
    <w:nsid w:val="4DF62139"/>
    <w:multiLevelType w:val="hybridMultilevel"/>
    <w:tmpl w:val="A09033FC"/>
    <w:lvl w:ilvl="0" w:tplc="340A0001">
      <w:start w:val="1"/>
      <w:numFmt w:val="bullet"/>
      <w:lvlText w:val=""/>
      <w:lvlJc w:val="left"/>
      <w:pPr>
        <w:ind w:left="1003" w:hanging="360"/>
      </w:pPr>
      <w:rPr>
        <w:rFonts w:ascii="Symbol" w:hAnsi="Symbol"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4" w15:restartNumberingAfterBreak="0">
    <w:nsid w:val="4F194790"/>
    <w:multiLevelType w:val="multilevel"/>
    <w:tmpl w:val="4898820A"/>
    <w:lvl w:ilvl="0">
      <w:start w:val="1"/>
      <w:numFmt w:val="decimal"/>
      <w:lvlText w:val="%1."/>
      <w:lvlJc w:val="left"/>
      <w:pPr>
        <w:ind w:left="643" w:hanging="360"/>
      </w:pPr>
      <w:rPr>
        <w:u w:val="none"/>
      </w:rPr>
    </w:lvl>
    <w:lvl w:ilvl="1">
      <w:start w:val="1"/>
      <w:numFmt w:val="decimal"/>
      <w:lvlText w:val="%1.%2."/>
      <w:lvlJc w:val="left"/>
      <w:pPr>
        <w:ind w:left="1075" w:hanging="432"/>
      </w:pPr>
      <w:rPr>
        <w:u w:val="none"/>
      </w:rPr>
    </w:lvl>
    <w:lvl w:ilvl="2">
      <w:start w:val="1"/>
      <w:numFmt w:val="decimal"/>
      <w:lvlText w:val="%1.%2.%3."/>
      <w:lvlJc w:val="left"/>
      <w:pPr>
        <w:ind w:left="1507" w:hanging="504"/>
      </w:pPr>
      <w:rPr>
        <w:u w:val="none"/>
      </w:rPr>
    </w:lvl>
    <w:lvl w:ilvl="3">
      <w:start w:val="1"/>
      <w:numFmt w:val="decimal"/>
      <w:lvlText w:val="%1.%2.%3.%4."/>
      <w:lvlJc w:val="left"/>
      <w:pPr>
        <w:ind w:left="2011" w:hanging="648"/>
      </w:pPr>
      <w:rPr>
        <w:u w:val="none"/>
      </w:rPr>
    </w:lvl>
    <w:lvl w:ilvl="4">
      <w:start w:val="1"/>
      <w:numFmt w:val="decimal"/>
      <w:lvlText w:val="%1.%2.%3.%4.%5."/>
      <w:lvlJc w:val="left"/>
      <w:pPr>
        <w:ind w:left="2515" w:hanging="792"/>
      </w:pPr>
      <w:rPr>
        <w:u w:val="none"/>
      </w:rPr>
    </w:lvl>
    <w:lvl w:ilvl="5">
      <w:start w:val="1"/>
      <w:numFmt w:val="decimal"/>
      <w:lvlText w:val="%1.%2.%3.%4.%5.%6."/>
      <w:lvlJc w:val="left"/>
      <w:pPr>
        <w:ind w:left="3019" w:hanging="936"/>
      </w:pPr>
      <w:rPr>
        <w:u w:val="none"/>
      </w:rPr>
    </w:lvl>
    <w:lvl w:ilvl="6">
      <w:start w:val="1"/>
      <w:numFmt w:val="decimal"/>
      <w:lvlText w:val="%1.%2.%3.%4.%5.%6.%7."/>
      <w:lvlJc w:val="left"/>
      <w:pPr>
        <w:ind w:left="3523" w:hanging="1080"/>
      </w:pPr>
      <w:rPr>
        <w:u w:val="none"/>
      </w:rPr>
    </w:lvl>
    <w:lvl w:ilvl="7">
      <w:start w:val="1"/>
      <w:numFmt w:val="decimal"/>
      <w:lvlText w:val="%1.%2.%3.%4.%5.%6.%7.%8."/>
      <w:lvlJc w:val="left"/>
      <w:pPr>
        <w:ind w:left="4027" w:hanging="1224"/>
      </w:pPr>
      <w:rPr>
        <w:u w:val="none"/>
      </w:rPr>
    </w:lvl>
    <w:lvl w:ilvl="8">
      <w:start w:val="1"/>
      <w:numFmt w:val="decimal"/>
      <w:lvlText w:val="%1.%2.%3.%4.%5.%6.%7.%8.%9."/>
      <w:lvlJc w:val="left"/>
      <w:pPr>
        <w:ind w:left="4603" w:hanging="1440"/>
      </w:pPr>
      <w:rPr>
        <w:u w:val="none"/>
      </w:rPr>
    </w:lvl>
  </w:abstractNum>
  <w:abstractNum w:abstractNumId="35" w15:restartNumberingAfterBreak="0">
    <w:nsid w:val="51D2236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B07C0B"/>
    <w:multiLevelType w:val="hybridMultilevel"/>
    <w:tmpl w:val="33B4D0A8"/>
    <w:lvl w:ilvl="0" w:tplc="3FECCC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7876A9"/>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38" w15:restartNumberingAfterBreak="0">
    <w:nsid w:val="545216FD"/>
    <w:multiLevelType w:val="hybridMultilevel"/>
    <w:tmpl w:val="13C617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556E163C"/>
    <w:multiLevelType w:val="hybridMultilevel"/>
    <w:tmpl w:val="C874C328"/>
    <w:lvl w:ilvl="0" w:tplc="A09C31B0">
      <w:start w:val="14"/>
      <w:numFmt w:val="decimal"/>
      <w:lvlText w:val="%1."/>
      <w:lvlJc w:val="left"/>
      <w:pPr>
        <w:ind w:left="1491"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15:restartNumberingAfterBreak="0">
    <w:nsid w:val="57AE6480"/>
    <w:multiLevelType w:val="hybridMultilevel"/>
    <w:tmpl w:val="47305E86"/>
    <w:lvl w:ilvl="0" w:tplc="3FECCC68">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8C7202F"/>
    <w:multiLevelType w:val="hybridMultilevel"/>
    <w:tmpl w:val="ABDCB3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5E831395"/>
    <w:multiLevelType w:val="hybridMultilevel"/>
    <w:tmpl w:val="75F811A0"/>
    <w:lvl w:ilvl="0" w:tplc="2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01C4DE9"/>
    <w:multiLevelType w:val="multilevel"/>
    <w:tmpl w:val="38FC8C98"/>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4" w15:restartNumberingAfterBreak="0">
    <w:nsid w:val="609E5F15"/>
    <w:multiLevelType w:val="hybridMultilevel"/>
    <w:tmpl w:val="64F47310"/>
    <w:lvl w:ilvl="0" w:tplc="1F22C9D4">
      <w:start w:val="2"/>
      <w:numFmt w:val="lowerLetter"/>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5" w15:restartNumberingAfterBreak="0">
    <w:nsid w:val="61943482"/>
    <w:multiLevelType w:val="hybridMultilevel"/>
    <w:tmpl w:val="3294C0B8"/>
    <w:lvl w:ilvl="0" w:tplc="2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E01FD8"/>
    <w:multiLevelType w:val="multilevel"/>
    <w:tmpl w:val="A5067C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15:restartNumberingAfterBreak="0">
    <w:nsid w:val="62A51C81"/>
    <w:multiLevelType w:val="hybridMultilevel"/>
    <w:tmpl w:val="64D6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47A1E"/>
    <w:multiLevelType w:val="multilevel"/>
    <w:tmpl w:val="5E3A4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4CD541C"/>
    <w:multiLevelType w:val="hybridMultilevel"/>
    <w:tmpl w:val="F71483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15:restartNumberingAfterBreak="0">
    <w:nsid w:val="65426428"/>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51" w15:restartNumberingAfterBreak="0">
    <w:nsid w:val="67846F8A"/>
    <w:multiLevelType w:val="hybridMultilevel"/>
    <w:tmpl w:val="E61EC880"/>
    <w:lvl w:ilvl="0" w:tplc="345E7B1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B70881"/>
    <w:multiLevelType w:val="multilevel"/>
    <w:tmpl w:val="CB88BA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8FD06A4"/>
    <w:multiLevelType w:val="hybridMultilevel"/>
    <w:tmpl w:val="902425E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4" w15:restartNumberingAfterBreak="0">
    <w:nsid w:val="6A3547E1"/>
    <w:multiLevelType w:val="multilevel"/>
    <w:tmpl w:val="23863C0C"/>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1970C4"/>
    <w:multiLevelType w:val="multilevel"/>
    <w:tmpl w:val="D50E0446"/>
    <w:lvl w:ilvl="0">
      <w:start w:val="1"/>
      <w:numFmt w:val="bullet"/>
      <w:lvlText w:val="•"/>
      <w:lvlJc w:val="left"/>
      <w:pPr>
        <w:ind w:left="680" w:hanging="68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534" w:hanging="1534"/>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254" w:hanging="2254"/>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974" w:hanging="2974"/>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694" w:hanging="3694"/>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414" w:hanging="4414"/>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134" w:hanging="5134"/>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854" w:hanging="5854"/>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574" w:hanging="6574"/>
      </w:pPr>
      <w:rPr>
        <w:rFonts w:ascii="Calibri" w:eastAsia="Calibri" w:hAnsi="Calibri" w:cs="Calibri"/>
        <w:b w:val="0"/>
        <w:i w:val="0"/>
        <w:strike w:val="0"/>
        <w:color w:val="000000"/>
        <w:sz w:val="20"/>
        <w:szCs w:val="20"/>
        <w:u w:val="none"/>
        <w:shd w:val="clear" w:color="auto" w:fill="auto"/>
        <w:vertAlign w:val="baseline"/>
      </w:rPr>
    </w:lvl>
  </w:abstractNum>
  <w:abstractNum w:abstractNumId="56" w15:restartNumberingAfterBreak="0">
    <w:nsid w:val="6BFA2D98"/>
    <w:multiLevelType w:val="hybridMultilevel"/>
    <w:tmpl w:val="BE72966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7" w15:restartNumberingAfterBreak="0">
    <w:nsid w:val="6D732897"/>
    <w:multiLevelType w:val="multilevel"/>
    <w:tmpl w:val="E7D450B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FC53790"/>
    <w:multiLevelType w:val="hybridMultilevel"/>
    <w:tmpl w:val="0450CD0A"/>
    <w:lvl w:ilvl="0" w:tplc="AC2A5F8E">
      <w:start w:val="1"/>
      <w:numFmt w:val="upperLetter"/>
      <w:lvlText w:val="%1."/>
      <w:lvlJc w:val="left"/>
      <w:pPr>
        <w:ind w:left="426" w:hanging="360"/>
      </w:pPr>
      <w:rPr>
        <w:rFonts w:hint="default"/>
      </w:rPr>
    </w:lvl>
    <w:lvl w:ilvl="1" w:tplc="E95C24C0">
      <w:start w:val="1"/>
      <w:numFmt w:val="decimal"/>
      <w:lvlText w:val="%2."/>
      <w:lvlJc w:val="left"/>
      <w:pPr>
        <w:ind w:left="1491" w:hanging="705"/>
      </w:pPr>
      <w:rPr>
        <w:rFonts w:hint="default"/>
      </w:r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59" w15:restartNumberingAfterBreak="0">
    <w:nsid w:val="706D5C6B"/>
    <w:multiLevelType w:val="hybridMultilevel"/>
    <w:tmpl w:val="7A7A14A0"/>
    <w:lvl w:ilvl="0" w:tplc="3BF6AF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13B3E1B"/>
    <w:multiLevelType w:val="hybridMultilevel"/>
    <w:tmpl w:val="AB7C5AC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27A76ED"/>
    <w:multiLevelType w:val="hybridMultilevel"/>
    <w:tmpl w:val="4FDAF80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2" w15:restartNumberingAfterBreak="0">
    <w:nsid w:val="733C15ED"/>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3" w15:restartNumberingAfterBreak="0">
    <w:nsid w:val="76254D02"/>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4" w15:restartNumberingAfterBreak="0">
    <w:nsid w:val="78397FB8"/>
    <w:multiLevelType w:val="hybridMultilevel"/>
    <w:tmpl w:val="D0BC7CB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5" w15:restartNumberingAfterBreak="0">
    <w:nsid w:val="78D66D8F"/>
    <w:multiLevelType w:val="hybridMultilevel"/>
    <w:tmpl w:val="BD2835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79D82584"/>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7" w15:restartNumberingAfterBreak="0">
    <w:nsid w:val="7A6A78BE"/>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8" w15:restartNumberingAfterBreak="0">
    <w:nsid w:val="7C871EE8"/>
    <w:multiLevelType w:val="hybridMultilevel"/>
    <w:tmpl w:val="F0F2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326F3C"/>
    <w:multiLevelType w:val="hybridMultilevel"/>
    <w:tmpl w:val="115436E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55"/>
  </w:num>
  <w:num w:numId="2">
    <w:abstractNumId w:val="18"/>
  </w:num>
  <w:num w:numId="3">
    <w:abstractNumId w:val="48"/>
  </w:num>
  <w:num w:numId="4">
    <w:abstractNumId w:val="24"/>
  </w:num>
  <w:num w:numId="5">
    <w:abstractNumId w:val="31"/>
  </w:num>
  <w:num w:numId="6">
    <w:abstractNumId w:val="43"/>
  </w:num>
  <w:num w:numId="7">
    <w:abstractNumId w:val="10"/>
  </w:num>
  <w:num w:numId="8">
    <w:abstractNumId w:val="17"/>
  </w:num>
  <w:num w:numId="9">
    <w:abstractNumId w:val="46"/>
  </w:num>
  <w:num w:numId="10">
    <w:abstractNumId w:val="34"/>
  </w:num>
  <w:num w:numId="11">
    <w:abstractNumId w:val="4"/>
  </w:num>
  <w:num w:numId="12">
    <w:abstractNumId w:val="35"/>
  </w:num>
  <w:num w:numId="13">
    <w:abstractNumId w:val="49"/>
  </w:num>
  <w:num w:numId="14">
    <w:abstractNumId w:val="26"/>
  </w:num>
  <w:num w:numId="15">
    <w:abstractNumId w:val="52"/>
  </w:num>
  <w:num w:numId="16">
    <w:abstractNumId w:val="0"/>
  </w:num>
  <w:num w:numId="17">
    <w:abstractNumId w:val="33"/>
  </w:num>
  <w:num w:numId="18">
    <w:abstractNumId w:val="57"/>
  </w:num>
  <w:num w:numId="19">
    <w:abstractNumId w:val="20"/>
  </w:num>
  <w:num w:numId="20">
    <w:abstractNumId w:val="15"/>
  </w:num>
  <w:num w:numId="21">
    <w:abstractNumId w:val="22"/>
  </w:num>
  <w:num w:numId="22">
    <w:abstractNumId w:val="1"/>
  </w:num>
  <w:num w:numId="23">
    <w:abstractNumId w:val="60"/>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4"/>
  </w:num>
  <w:num w:numId="29">
    <w:abstractNumId w:val="6"/>
  </w:num>
  <w:num w:numId="30">
    <w:abstractNumId w:val="61"/>
  </w:num>
  <w:num w:numId="31">
    <w:abstractNumId w:val="5"/>
  </w:num>
  <w:num w:numId="32">
    <w:abstractNumId w:val="38"/>
  </w:num>
  <w:num w:numId="33">
    <w:abstractNumId w:val="41"/>
  </w:num>
  <w:num w:numId="34">
    <w:abstractNumId w:val="19"/>
  </w:num>
  <w:num w:numId="35">
    <w:abstractNumId w:val="16"/>
  </w:num>
  <w:num w:numId="36">
    <w:abstractNumId w:val="65"/>
  </w:num>
  <w:num w:numId="37">
    <w:abstractNumId w:val="47"/>
  </w:num>
  <w:num w:numId="38">
    <w:abstractNumId w:val="40"/>
  </w:num>
  <w:num w:numId="39">
    <w:abstractNumId w:val="42"/>
  </w:num>
  <w:num w:numId="40">
    <w:abstractNumId w:val="25"/>
  </w:num>
  <w:num w:numId="41">
    <w:abstractNumId w:val="45"/>
  </w:num>
  <w:num w:numId="42">
    <w:abstractNumId w:val="30"/>
  </w:num>
  <w:num w:numId="43">
    <w:abstractNumId w:val="36"/>
  </w:num>
  <w:num w:numId="44">
    <w:abstractNumId w:val="51"/>
  </w:num>
  <w:num w:numId="45">
    <w:abstractNumId w:val="59"/>
  </w:num>
  <w:num w:numId="46">
    <w:abstractNumId w:val="21"/>
  </w:num>
  <w:num w:numId="47">
    <w:abstractNumId w:val="29"/>
  </w:num>
  <w:num w:numId="48">
    <w:abstractNumId w:val="8"/>
  </w:num>
  <w:num w:numId="49">
    <w:abstractNumId w:val="68"/>
  </w:num>
  <w:num w:numId="50">
    <w:abstractNumId w:val="27"/>
  </w:num>
  <w:num w:numId="51">
    <w:abstractNumId w:val="13"/>
  </w:num>
  <w:num w:numId="52">
    <w:abstractNumId w:val="32"/>
  </w:num>
  <w:num w:numId="53">
    <w:abstractNumId w:val="3"/>
  </w:num>
  <w:num w:numId="54">
    <w:abstractNumId w:val="56"/>
  </w:num>
  <w:num w:numId="55">
    <w:abstractNumId w:val="64"/>
  </w:num>
  <w:num w:numId="56">
    <w:abstractNumId w:val="54"/>
  </w:num>
  <w:num w:numId="57">
    <w:abstractNumId w:val="58"/>
  </w:num>
  <w:num w:numId="58">
    <w:abstractNumId w:val="66"/>
  </w:num>
  <w:num w:numId="59">
    <w:abstractNumId w:val="67"/>
  </w:num>
  <w:num w:numId="60">
    <w:abstractNumId w:val="63"/>
  </w:num>
  <w:num w:numId="61">
    <w:abstractNumId w:val="12"/>
  </w:num>
  <w:num w:numId="62">
    <w:abstractNumId w:val="50"/>
  </w:num>
  <w:num w:numId="63">
    <w:abstractNumId w:val="14"/>
  </w:num>
  <w:num w:numId="64">
    <w:abstractNumId w:val="23"/>
  </w:num>
  <w:num w:numId="65">
    <w:abstractNumId w:val="37"/>
  </w:num>
  <w:num w:numId="66">
    <w:abstractNumId w:val="62"/>
  </w:num>
  <w:num w:numId="67">
    <w:abstractNumId w:val="28"/>
  </w:num>
  <w:num w:numId="68">
    <w:abstractNumId w:val="7"/>
  </w:num>
  <w:num w:numId="69">
    <w:abstractNumId w:val="2"/>
  </w:num>
  <w:num w:numId="70">
    <w:abstractNumId w:val="9"/>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53"/>
    <w:rsid w:val="00023EC6"/>
    <w:rsid w:val="0003030C"/>
    <w:rsid w:val="000C79F2"/>
    <w:rsid w:val="000F58B5"/>
    <w:rsid w:val="001108FF"/>
    <w:rsid w:val="00123662"/>
    <w:rsid w:val="00154E1A"/>
    <w:rsid w:val="00191829"/>
    <w:rsid w:val="001B547E"/>
    <w:rsid w:val="001C4CF9"/>
    <w:rsid w:val="001C73F2"/>
    <w:rsid w:val="001F4816"/>
    <w:rsid w:val="001F79D8"/>
    <w:rsid w:val="00263DC2"/>
    <w:rsid w:val="002741AB"/>
    <w:rsid w:val="00274E11"/>
    <w:rsid w:val="002770E8"/>
    <w:rsid w:val="00277B63"/>
    <w:rsid w:val="002B50AA"/>
    <w:rsid w:val="002D0431"/>
    <w:rsid w:val="002E2959"/>
    <w:rsid w:val="00313483"/>
    <w:rsid w:val="0036309E"/>
    <w:rsid w:val="00376665"/>
    <w:rsid w:val="003B4A33"/>
    <w:rsid w:val="003D1C5E"/>
    <w:rsid w:val="003D66BD"/>
    <w:rsid w:val="00403780"/>
    <w:rsid w:val="004413D7"/>
    <w:rsid w:val="00503C6C"/>
    <w:rsid w:val="00522541"/>
    <w:rsid w:val="00565284"/>
    <w:rsid w:val="005A0FCA"/>
    <w:rsid w:val="005B5252"/>
    <w:rsid w:val="005C7CFB"/>
    <w:rsid w:val="005D48E7"/>
    <w:rsid w:val="005E579D"/>
    <w:rsid w:val="00636149"/>
    <w:rsid w:val="00642FC1"/>
    <w:rsid w:val="00647079"/>
    <w:rsid w:val="006830D1"/>
    <w:rsid w:val="006C5E19"/>
    <w:rsid w:val="006F7E2A"/>
    <w:rsid w:val="00727301"/>
    <w:rsid w:val="007428F1"/>
    <w:rsid w:val="00750568"/>
    <w:rsid w:val="007547BE"/>
    <w:rsid w:val="007B3CBC"/>
    <w:rsid w:val="007D0A21"/>
    <w:rsid w:val="007D1EBC"/>
    <w:rsid w:val="00896858"/>
    <w:rsid w:val="008A30F3"/>
    <w:rsid w:val="008B3F33"/>
    <w:rsid w:val="008C0DE9"/>
    <w:rsid w:val="008C0F61"/>
    <w:rsid w:val="008D0F9D"/>
    <w:rsid w:val="009217FB"/>
    <w:rsid w:val="009238BC"/>
    <w:rsid w:val="00952AED"/>
    <w:rsid w:val="00972A08"/>
    <w:rsid w:val="009A3A44"/>
    <w:rsid w:val="009A73C5"/>
    <w:rsid w:val="009E0B42"/>
    <w:rsid w:val="00A029F3"/>
    <w:rsid w:val="00A50502"/>
    <w:rsid w:val="00A73061"/>
    <w:rsid w:val="00A746D9"/>
    <w:rsid w:val="00AC1F8B"/>
    <w:rsid w:val="00AD040E"/>
    <w:rsid w:val="00AD3253"/>
    <w:rsid w:val="00AE0E32"/>
    <w:rsid w:val="00AF511F"/>
    <w:rsid w:val="00AF755D"/>
    <w:rsid w:val="00B0743B"/>
    <w:rsid w:val="00B41481"/>
    <w:rsid w:val="00B61082"/>
    <w:rsid w:val="00B625D8"/>
    <w:rsid w:val="00B67EA4"/>
    <w:rsid w:val="00B739EE"/>
    <w:rsid w:val="00B761CF"/>
    <w:rsid w:val="00BF0194"/>
    <w:rsid w:val="00C07F56"/>
    <w:rsid w:val="00C11AEB"/>
    <w:rsid w:val="00C840A0"/>
    <w:rsid w:val="00CC6906"/>
    <w:rsid w:val="00CE056A"/>
    <w:rsid w:val="00CF7D27"/>
    <w:rsid w:val="00D05224"/>
    <w:rsid w:val="00D13C14"/>
    <w:rsid w:val="00D349FA"/>
    <w:rsid w:val="00D445E7"/>
    <w:rsid w:val="00D52E7C"/>
    <w:rsid w:val="00D96146"/>
    <w:rsid w:val="00DA5F30"/>
    <w:rsid w:val="00DC238B"/>
    <w:rsid w:val="00DC3580"/>
    <w:rsid w:val="00DF76A0"/>
    <w:rsid w:val="00E271EE"/>
    <w:rsid w:val="00E4067B"/>
    <w:rsid w:val="00EB4028"/>
    <w:rsid w:val="00EC5F23"/>
    <w:rsid w:val="00ED271B"/>
    <w:rsid w:val="00ED3EFB"/>
    <w:rsid w:val="00EE2364"/>
    <w:rsid w:val="00EE5D72"/>
    <w:rsid w:val="00EF412F"/>
    <w:rsid w:val="00F016FF"/>
    <w:rsid w:val="00F1045F"/>
    <w:rsid w:val="00F8112B"/>
    <w:rsid w:val="00F90828"/>
    <w:rsid w:val="00F93AA9"/>
    <w:rsid w:val="00FA5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859"/>
  <w15:docId w15:val="{CF3CBE08-FD96-4831-90B1-D21F5FB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6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Normal"/>
    <w:link w:val="Ttulo2Car"/>
    <w:uiPriority w:val="9"/>
    <w:unhideWhenUsed/>
    <w:qFormat/>
    <w:rsid w:val="003E4FC4"/>
    <w:pPr>
      <w:keepNext/>
      <w:keepLines/>
      <w:spacing w:after="148"/>
      <w:ind w:left="10" w:right="708" w:hanging="10"/>
      <w:outlineLvl w:val="1"/>
    </w:pPr>
    <w:rPr>
      <w:b/>
      <w:color w:val="5656A1"/>
      <w:sz w:val="32"/>
      <w:lang w:eastAsia="es-MX"/>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A5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E4FC4"/>
    <w:rPr>
      <w:rFonts w:ascii="Calibri" w:eastAsia="Calibri" w:hAnsi="Calibri" w:cs="Calibri"/>
      <w:b/>
      <w:color w:val="5656A1"/>
      <w:sz w:val="32"/>
      <w:lang w:eastAsia="es-MX"/>
    </w:rPr>
  </w:style>
  <w:style w:type="character" w:customStyle="1" w:styleId="Ttulo3Car">
    <w:name w:val="Título 3 Car"/>
    <w:basedOn w:val="Fuentedeprrafopredeter"/>
    <w:link w:val="Ttulo3"/>
    <w:uiPriority w:val="9"/>
    <w:rsid w:val="00B625D8"/>
    <w:rPr>
      <w:b/>
      <w:sz w:val="28"/>
      <w:szCs w:val="28"/>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qFormat/>
    <w:rsid w:val="00775816"/>
    <w:pPr>
      <w:ind w:left="720"/>
      <w:contextualSpacing/>
    </w:pPr>
  </w:style>
  <w:style w:type="paragraph" w:styleId="Encabezado">
    <w:name w:val="header"/>
    <w:basedOn w:val="Normal"/>
    <w:link w:val="EncabezadoCar"/>
    <w:uiPriority w:val="99"/>
    <w:unhideWhenUsed/>
    <w:rsid w:val="00FE050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E0502"/>
  </w:style>
  <w:style w:type="paragraph" w:styleId="Piedepgina">
    <w:name w:val="footer"/>
    <w:basedOn w:val="Normal"/>
    <w:link w:val="PiedepginaCar"/>
    <w:uiPriority w:val="99"/>
    <w:unhideWhenUsed/>
    <w:rsid w:val="00FE050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E0502"/>
  </w:style>
  <w:style w:type="paragraph" w:styleId="Revisin">
    <w:name w:val="Revision"/>
    <w:hidden/>
    <w:uiPriority w:val="99"/>
    <w:semiHidden/>
    <w:rsid w:val="007B08C7"/>
    <w:pPr>
      <w:spacing w:after="0" w:line="240" w:lineRule="auto"/>
    </w:pPr>
  </w:style>
  <w:style w:type="character" w:styleId="Refdecomentario">
    <w:name w:val="annotation reference"/>
    <w:basedOn w:val="Fuentedeprrafopredeter"/>
    <w:uiPriority w:val="99"/>
    <w:semiHidden/>
    <w:unhideWhenUsed/>
    <w:rsid w:val="00E12ACD"/>
    <w:rPr>
      <w:sz w:val="16"/>
      <w:szCs w:val="16"/>
    </w:rPr>
  </w:style>
  <w:style w:type="paragraph" w:styleId="Textocomentario">
    <w:name w:val="annotation text"/>
    <w:basedOn w:val="Normal"/>
    <w:link w:val="TextocomentarioCar"/>
    <w:uiPriority w:val="99"/>
    <w:unhideWhenUsed/>
    <w:rsid w:val="00E12ACD"/>
    <w:pPr>
      <w:spacing w:line="240" w:lineRule="auto"/>
    </w:pPr>
    <w:rPr>
      <w:sz w:val="20"/>
      <w:szCs w:val="20"/>
    </w:rPr>
  </w:style>
  <w:style w:type="character" w:customStyle="1" w:styleId="TextocomentarioCar">
    <w:name w:val="Texto comentario Car"/>
    <w:basedOn w:val="Fuentedeprrafopredeter"/>
    <w:link w:val="Textocomentario"/>
    <w:uiPriority w:val="99"/>
    <w:rsid w:val="00E12ACD"/>
    <w:rPr>
      <w:sz w:val="20"/>
      <w:szCs w:val="20"/>
    </w:rPr>
  </w:style>
  <w:style w:type="paragraph" w:styleId="Asuntodelcomentario">
    <w:name w:val="annotation subject"/>
    <w:basedOn w:val="Textocomentario"/>
    <w:next w:val="Textocomentario"/>
    <w:link w:val="AsuntodelcomentarioCar"/>
    <w:uiPriority w:val="99"/>
    <w:semiHidden/>
    <w:unhideWhenUsed/>
    <w:rsid w:val="00E12ACD"/>
    <w:rPr>
      <w:b/>
      <w:bCs/>
    </w:rPr>
  </w:style>
  <w:style w:type="character" w:customStyle="1" w:styleId="AsuntodelcomentarioCar">
    <w:name w:val="Asunto del comentario Car"/>
    <w:basedOn w:val="TextocomentarioCar"/>
    <w:link w:val="Asuntodelcomentario"/>
    <w:uiPriority w:val="99"/>
    <w:semiHidden/>
    <w:rsid w:val="00E12ACD"/>
    <w:rPr>
      <w:b/>
      <w:bCs/>
      <w:sz w:val="20"/>
      <w:szCs w:val="20"/>
    </w:rPr>
  </w:style>
  <w:style w:type="paragraph" w:styleId="Textonotapie">
    <w:name w:val="footnote text"/>
    <w:aliases w:val="nota,pie,independiente,Letrero,margen, Car,Car,Footnote Text Char Char Char Char Char,Footnote Text Char Char Char Char,Footnote reference,FA Fu,Footnote Text Char Char Char,Car Car Car,Footnote Text Cha,FA Fußnotentext,FA Fuﬂnotentext,Ca"/>
    <w:basedOn w:val="Normal"/>
    <w:link w:val="TextonotapieCar"/>
    <w:unhideWhenUsed/>
    <w:qFormat/>
    <w:rsid w:val="00BB7451"/>
    <w:pPr>
      <w:spacing w:after="0" w:line="240" w:lineRule="auto"/>
    </w:pPr>
    <w:rPr>
      <w:sz w:val="20"/>
      <w:szCs w:val="20"/>
    </w:rPr>
  </w:style>
  <w:style w:type="character" w:customStyle="1" w:styleId="TextonotapieCar">
    <w:name w:val="Texto nota pie Car"/>
    <w:aliases w:val="nota Car,pie Car,independiente Car,Letrero Car,margen Car, Car Car,Car Car,Footnote Text Char Char Char Char Char Car,Footnote Text Char Char Char Char Car,Footnote reference Car,FA Fu Car,Footnote Text Char Char Char Car,Ca Car"/>
    <w:basedOn w:val="Fuentedeprrafopredeter"/>
    <w:link w:val="Textonotapie"/>
    <w:qFormat/>
    <w:rsid w:val="00BB7451"/>
    <w:rPr>
      <w:sz w:val="20"/>
      <w:szCs w:val="20"/>
    </w:rPr>
  </w:style>
  <w:style w:type="character" w:styleId="Refdenotaalpie">
    <w:name w:val="footnote reference"/>
    <w:aliases w:val="Ref. de nota al pie 2,Texto de nota al pie,Footnotes refss,Appel note de bas de page,4_G,Footnote symbol,Footnote,Ref. de nota al pie2,Nota de pie,Ref,de nota al pie,Pie de pagina,Ref. ...,Ref1,FC,f,Footnote number,BVI fnr,16 Point"/>
    <w:basedOn w:val="Fuentedeprrafopredeter"/>
    <w:uiPriority w:val="99"/>
    <w:unhideWhenUsed/>
    <w:qFormat/>
    <w:rsid w:val="00BB7451"/>
    <w:rPr>
      <w:vertAlign w:val="superscript"/>
    </w:rPr>
  </w:style>
  <w:style w:type="paragraph" w:styleId="Textodeglobo">
    <w:name w:val="Balloon Text"/>
    <w:basedOn w:val="Normal"/>
    <w:link w:val="TextodegloboCar"/>
    <w:uiPriority w:val="99"/>
    <w:semiHidden/>
    <w:unhideWhenUsed/>
    <w:rsid w:val="008264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45D"/>
    <w:rPr>
      <w:rFonts w:ascii="Segoe UI" w:hAnsi="Segoe UI" w:cs="Segoe UI"/>
      <w:sz w:val="18"/>
      <w:szCs w:val="18"/>
    </w:rPr>
  </w:style>
  <w:style w:type="paragraph" w:customStyle="1" w:styleId="footnotedescription">
    <w:name w:val="footnote description"/>
    <w:next w:val="Normal"/>
    <w:link w:val="footnotedescriptionChar"/>
    <w:hidden/>
    <w:rsid w:val="003E4FC4"/>
    <w:pPr>
      <w:spacing w:after="8" w:line="256" w:lineRule="auto"/>
      <w:ind w:right="29"/>
      <w:jc w:val="both"/>
    </w:pPr>
    <w:rPr>
      <w:color w:val="4A4948"/>
      <w:sz w:val="20"/>
      <w:lang w:eastAsia="es-MX"/>
    </w:rPr>
  </w:style>
  <w:style w:type="character" w:customStyle="1" w:styleId="footnotedescriptionChar">
    <w:name w:val="footnote description Char"/>
    <w:link w:val="footnotedescription"/>
    <w:rsid w:val="003E4FC4"/>
    <w:rPr>
      <w:rFonts w:ascii="Calibri" w:eastAsia="Calibri" w:hAnsi="Calibri" w:cs="Calibri"/>
      <w:color w:val="4A4948"/>
      <w:sz w:val="20"/>
      <w:lang w:eastAsia="es-MX"/>
    </w:rPr>
  </w:style>
  <w:style w:type="character" w:customStyle="1" w:styleId="footnotemark">
    <w:name w:val="footnote mark"/>
    <w:hidden/>
    <w:rsid w:val="003E4FC4"/>
    <w:rPr>
      <w:rFonts w:ascii="Calibri" w:eastAsia="Calibri" w:hAnsi="Calibri" w:cs="Calibri"/>
      <w:color w:val="4A4948"/>
      <w:sz w:val="18"/>
      <w:vertAlign w:val="superscript"/>
    </w:rPr>
  </w:style>
  <w:style w:type="table" w:styleId="Tablaconcuadrcula">
    <w:name w:val="Table Grid"/>
    <w:basedOn w:val="Tablanormal"/>
    <w:uiPriority w:val="39"/>
    <w:rsid w:val="00335EFD"/>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semiHidden/>
    <w:unhideWhenUsed/>
    <w:rsid w:val="006F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semiHidden/>
    <w:rsid w:val="006F5A20"/>
    <w:rPr>
      <w:rFonts w:ascii="Courier New" w:eastAsia="Times New Roman" w:hAnsi="Courier New" w:cs="Courier New"/>
      <w:sz w:val="20"/>
      <w:szCs w:val="20"/>
      <w:lang w:val="pt-BR" w:eastAsia="pt-BR"/>
    </w:rPr>
  </w:style>
  <w:style w:type="character" w:customStyle="1" w:styleId="y2iqfc">
    <w:name w:val="y2iqfc"/>
    <w:basedOn w:val="Fuentedeprrafopredeter"/>
    <w:rsid w:val="006F5A20"/>
  </w:style>
  <w:style w:type="character" w:styleId="Hipervnculo">
    <w:name w:val="Hyperlink"/>
    <w:basedOn w:val="Fuentedeprrafopredeter"/>
    <w:unhideWhenUsed/>
    <w:rsid w:val="00570956"/>
    <w:rPr>
      <w:color w:val="0000FF"/>
      <w:u w:val="single"/>
    </w:rPr>
  </w:style>
  <w:style w:type="paragraph" w:styleId="NormalWeb">
    <w:name w:val="Normal (Web)"/>
    <w:basedOn w:val="Normal"/>
    <w:uiPriority w:val="99"/>
    <w:unhideWhenUsed/>
    <w:rsid w:val="00A73F33"/>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TableGrid">
    <w:name w:val="TableGrid"/>
    <w:rsid w:val="00EC5F23"/>
    <w:pPr>
      <w:spacing w:after="0" w:line="240" w:lineRule="auto"/>
    </w:pPr>
    <w:rPr>
      <w:rFonts w:asciiTheme="minorHAnsi" w:eastAsiaTheme="minorEastAsia" w:hAnsiTheme="minorHAnsi" w:cstheme="minorBidi"/>
      <w:lang w:val="es-MX" w:eastAsia="es-MX"/>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EC5F23"/>
    <w:pPr>
      <w:outlineLvl w:val="9"/>
    </w:pPr>
    <w:rPr>
      <w:lang w:val="pt-BR" w:eastAsia="pt-BR"/>
    </w:rPr>
  </w:style>
  <w:style w:type="paragraph" w:styleId="TDC1">
    <w:name w:val="toc 1"/>
    <w:basedOn w:val="Normal"/>
    <w:next w:val="Normal"/>
    <w:autoRedefine/>
    <w:uiPriority w:val="39"/>
    <w:unhideWhenUsed/>
    <w:rsid w:val="00EC5F23"/>
    <w:pPr>
      <w:spacing w:after="100" w:line="276" w:lineRule="auto"/>
    </w:pPr>
    <w:rPr>
      <w:rFonts w:ascii="Arial" w:eastAsia="Arial" w:hAnsi="Arial" w:cs="Arial"/>
      <w:lang w:val="en" w:eastAsia="pt-BR"/>
    </w:rPr>
  </w:style>
  <w:style w:type="paragraph" w:styleId="TDC2">
    <w:name w:val="toc 2"/>
    <w:basedOn w:val="Normal"/>
    <w:next w:val="Normal"/>
    <w:autoRedefine/>
    <w:uiPriority w:val="39"/>
    <w:unhideWhenUsed/>
    <w:rsid w:val="00EC5F23"/>
    <w:pPr>
      <w:spacing w:after="100" w:line="276" w:lineRule="auto"/>
      <w:ind w:left="220"/>
    </w:pPr>
    <w:rPr>
      <w:rFonts w:ascii="Arial" w:eastAsia="Arial" w:hAnsi="Arial" w:cs="Arial"/>
      <w:lang w:val="en" w:eastAsia="pt-BR"/>
    </w:rPr>
  </w:style>
  <w:style w:type="paragraph" w:styleId="TDC3">
    <w:name w:val="toc 3"/>
    <w:basedOn w:val="Normal"/>
    <w:next w:val="Normal"/>
    <w:autoRedefine/>
    <w:uiPriority w:val="39"/>
    <w:unhideWhenUsed/>
    <w:rsid w:val="00EC5F23"/>
    <w:pPr>
      <w:spacing w:after="100" w:line="276" w:lineRule="auto"/>
      <w:ind w:left="440"/>
    </w:pPr>
    <w:rPr>
      <w:rFonts w:ascii="Arial" w:eastAsia="Arial" w:hAnsi="Arial" w:cs="Arial"/>
      <w:lang w:val="en" w:eastAsia="pt-BR"/>
    </w:rPr>
  </w:style>
  <w:style w:type="paragraph" w:styleId="Descripcin">
    <w:name w:val="caption"/>
    <w:basedOn w:val="Normal"/>
    <w:next w:val="Normal"/>
    <w:uiPriority w:val="35"/>
    <w:unhideWhenUsed/>
    <w:qFormat/>
    <w:rsid w:val="00EC5F23"/>
    <w:pPr>
      <w:spacing w:after="200" w:line="240" w:lineRule="auto"/>
    </w:pPr>
    <w:rPr>
      <w:rFonts w:asciiTheme="minorHAnsi" w:eastAsiaTheme="minorHAnsi" w:hAnsiTheme="minorHAnsi" w:cstheme="minorBidi"/>
      <w:i/>
      <w:iCs/>
      <w:color w:val="44546A" w:themeColor="text2"/>
      <w:sz w:val="18"/>
      <w:szCs w:val="18"/>
      <w:lang w:val="es-CL" w:eastAsia="en-US"/>
    </w:rPr>
  </w:style>
  <w:style w:type="table" w:styleId="Tablaconcuadrcula5oscura">
    <w:name w:val="Grid Table 5 Dark"/>
    <w:basedOn w:val="Tablanormal"/>
    <w:uiPriority w:val="50"/>
    <w:rsid w:val="00EC5F23"/>
    <w:pPr>
      <w:spacing w:after="0" w:line="240" w:lineRule="auto"/>
    </w:pPr>
    <w:rPr>
      <w:rFonts w:ascii="Arial" w:eastAsia="Arial" w:hAnsi="Arial" w:cs="Arial"/>
      <w:lang w:val="es-419" w:eastAsia="es-C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ipervnculovisitado">
    <w:name w:val="FollowedHyperlink"/>
    <w:basedOn w:val="Fuentedeprrafopredeter"/>
    <w:uiPriority w:val="99"/>
    <w:semiHidden/>
    <w:unhideWhenUsed/>
    <w:rsid w:val="00B625D8"/>
    <w:rPr>
      <w:color w:val="954F72" w:themeColor="followedHyperlink"/>
      <w:u w:val="single"/>
    </w:rPr>
  </w:style>
  <w:style w:type="paragraph" w:customStyle="1" w:styleId="msonormal0">
    <w:name w:val="msonormal"/>
    <w:basedOn w:val="Normal"/>
    <w:uiPriority w:val="99"/>
    <w:rsid w:val="00B625D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alfinal">
    <w:name w:val="endnote text"/>
    <w:basedOn w:val="Normal"/>
    <w:link w:val="TextonotaalfinalCar"/>
    <w:uiPriority w:val="99"/>
    <w:semiHidden/>
    <w:unhideWhenUsed/>
    <w:rsid w:val="00B625D8"/>
    <w:pPr>
      <w:spacing w:after="0" w:line="240" w:lineRule="auto"/>
    </w:pPr>
    <w:rPr>
      <w:rFonts w:asciiTheme="minorHAnsi" w:eastAsiaTheme="minorHAnsi" w:hAnsiTheme="minorHAnsi" w:cstheme="minorBidi"/>
      <w:sz w:val="20"/>
      <w:szCs w:val="20"/>
      <w:lang w:val="es-CO" w:eastAsia="en-US"/>
    </w:rPr>
  </w:style>
  <w:style w:type="character" w:customStyle="1" w:styleId="TextonotaalfinalCar">
    <w:name w:val="Texto nota al final Car"/>
    <w:basedOn w:val="Fuentedeprrafopredeter"/>
    <w:link w:val="Textonotaalfinal"/>
    <w:uiPriority w:val="99"/>
    <w:semiHidden/>
    <w:rsid w:val="00B625D8"/>
    <w:rPr>
      <w:rFonts w:asciiTheme="minorHAnsi" w:eastAsiaTheme="minorHAnsi" w:hAnsiTheme="minorHAnsi" w:cstheme="minorBidi"/>
      <w:sz w:val="20"/>
      <w:szCs w:val="20"/>
      <w:lang w:val="es-CO" w:eastAsia="en-US"/>
    </w:rPr>
  </w:style>
  <w:style w:type="character" w:styleId="Refdenotaalfinal">
    <w:name w:val="endnote reference"/>
    <w:basedOn w:val="Fuentedeprrafopredeter"/>
    <w:uiPriority w:val="99"/>
    <w:semiHidden/>
    <w:unhideWhenUsed/>
    <w:rsid w:val="00B625D8"/>
    <w:rPr>
      <w:vertAlign w:val="superscript"/>
    </w:rPr>
  </w:style>
  <w:style w:type="character" w:customStyle="1" w:styleId="normaltextrun">
    <w:name w:val="normaltextrun"/>
    <w:basedOn w:val="Fuentedeprrafopredeter"/>
    <w:rsid w:val="00B625D8"/>
  </w:style>
  <w:style w:type="character" w:customStyle="1" w:styleId="eop">
    <w:name w:val="eop"/>
    <w:basedOn w:val="Fuentedeprrafopredeter"/>
    <w:rsid w:val="00B625D8"/>
  </w:style>
  <w:style w:type="character" w:customStyle="1" w:styleId="highlight">
    <w:name w:val="highlight"/>
    <w:basedOn w:val="Fuentedeprrafopredeter"/>
    <w:rsid w:val="00B625D8"/>
  </w:style>
  <w:style w:type="character" w:customStyle="1" w:styleId="markedcontent">
    <w:name w:val="markedcontent"/>
    <w:basedOn w:val="Fuentedeprrafopredeter"/>
    <w:rsid w:val="00B625D8"/>
  </w:style>
  <w:style w:type="table" w:styleId="Tablanormal3">
    <w:name w:val="Plain Table 3"/>
    <w:basedOn w:val="Tablanormal"/>
    <w:uiPriority w:val="43"/>
    <w:rsid w:val="00B625D8"/>
    <w:pPr>
      <w:spacing w:after="0" w:line="240" w:lineRule="auto"/>
    </w:pPr>
    <w:rPr>
      <w:rFonts w:asciiTheme="minorHAnsi" w:eastAsiaTheme="minorHAnsi" w:hAnsiTheme="minorHAnsi" w:cstheme="minorBidi"/>
      <w:lang w:val="es-CO" w:eastAsia="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625D8"/>
    <w:pPr>
      <w:spacing w:after="0" w:line="240" w:lineRule="auto"/>
    </w:pPr>
    <w:rPr>
      <w:rFonts w:asciiTheme="minorHAnsi" w:eastAsiaTheme="minorHAnsi" w:hAnsiTheme="minorHAnsi" w:cstheme="minorBidi"/>
      <w:lang w:val="es-CO"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abladeilustraciones">
    <w:name w:val="table of figures"/>
    <w:basedOn w:val="Normal"/>
    <w:next w:val="Normal"/>
    <w:uiPriority w:val="99"/>
    <w:unhideWhenUsed/>
    <w:rsid w:val="00F8112B"/>
    <w:pPr>
      <w:spacing w:after="0"/>
    </w:pPr>
    <w:rPr>
      <w:rFonts w:cs="Times New Roman"/>
      <w:lang w:val="es-SV" w:eastAsia="en-US"/>
    </w:rPr>
  </w:style>
  <w:style w:type="character" w:styleId="Nmerodepgina">
    <w:name w:val="page number"/>
    <w:basedOn w:val="Fuentedeprrafopredeter"/>
    <w:uiPriority w:val="99"/>
    <w:semiHidden/>
    <w:unhideWhenUsed/>
    <w:rsid w:val="00503C6C"/>
  </w:style>
  <w:style w:type="character" w:styleId="Mencinsinresolver">
    <w:name w:val="Unresolved Mention"/>
    <w:basedOn w:val="Fuentedeprrafopredeter"/>
    <w:uiPriority w:val="99"/>
    <w:rsid w:val="00503C6C"/>
    <w:rPr>
      <w:color w:val="605E5C"/>
      <w:shd w:val="clear" w:color="auto" w:fill="E1DFDD"/>
    </w:rPr>
  </w:style>
  <w:style w:type="paragraph" w:styleId="Sinespaciado">
    <w:name w:val="No Spacing"/>
    <w:uiPriority w:val="1"/>
    <w:qFormat/>
    <w:rsid w:val="00503C6C"/>
    <w:pPr>
      <w:spacing w:after="0" w:line="240" w:lineRule="auto"/>
    </w:pPr>
    <w:rPr>
      <w:rFonts w:asciiTheme="minorHAnsi" w:eastAsiaTheme="minorHAnsi" w:hAnsiTheme="minorHAnsi" w:cstheme="minorBidi"/>
      <w:sz w:val="24"/>
      <w:szCs w:val="24"/>
      <w:lang w:eastAsia="en-US"/>
    </w:rPr>
  </w:style>
  <w:style w:type="character" w:styleId="Textoennegrita">
    <w:name w:val="Strong"/>
    <w:basedOn w:val="Fuentedeprrafopredeter"/>
    <w:uiPriority w:val="22"/>
    <w:qFormat/>
    <w:rsid w:val="00B761CF"/>
    <w:rPr>
      <w:b/>
      <w:bCs/>
    </w:rPr>
  </w:style>
  <w:style w:type="paragraph" w:customStyle="1" w:styleId="xmsonormal">
    <w:name w:val="x_msonormal"/>
    <w:basedOn w:val="Normal"/>
    <w:rsid w:val="00191829"/>
    <w:pPr>
      <w:spacing w:before="100" w:beforeAutospacing="1" w:after="100" w:afterAutospacing="1" w:line="240" w:lineRule="auto"/>
    </w:pPr>
    <w:rPr>
      <w:rFonts w:ascii="Times New Roman" w:eastAsia="Times New Roman" w:hAnsi="Times New Roman" w:cs="Times New Roman"/>
      <w:sz w:val="24"/>
      <w:szCs w:val="24"/>
      <w:lang w:val="es-MX" w:eastAsia="en-US"/>
    </w:rPr>
  </w:style>
  <w:style w:type="character" w:customStyle="1" w:styleId="xmsofootnotereference">
    <w:name w:val="x_msofootnotereference"/>
    <w:basedOn w:val="Fuentedeprrafopredeter"/>
    <w:rsid w:val="00191829"/>
  </w:style>
  <w:style w:type="character" w:customStyle="1" w:styleId="apple-converted-space">
    <w:name w:val="apple-converted-space"/>
    <w:basedOn w:val="Fuentedeprrafopredeter"/>
    <w:rsid w:val="00191829"/>
  </w:style>
  <w:style w:type="paragraph" w:customStyle="1" w:styleId="Default">
    <w:name w:val="Default"/>
    <w:rsid w:val="00CE056A"/>
    <w:pPr>
      <w:autoSpaceDE w:val="0"/>
      <w:autoSpaceDN w:val="0"/>
      <w:adjustRightInd w:val="0"/>
      <w:spacing w:after="0" w:line="240" w:lineRule="auto"/>
    </w:pPr>
    <w:rPr>
      <w:rFonts w:ascii="Times New Roman" w:eastAsiaTheme="minorHAnsi" w:hAnsi="Times New Roman" w:cs="Times New Roman"/>
      <w:color w:val="000000"/>
      <w:sz w:val="24"/>
      <w:szCs w:val="24"/>
      <w:lang w:val="en-TT" w:eastAsia="en-US"/>
    </w:rPr>
  </w:style>
  <w:style w:type="character" w:customStyle="1" w:styleId="jlqj4b">
    <w:name w:val="jlqj4b"/>
    <w:basedOn w:val="Fuentedeprrafopredeter"/>
    <w:rsid w:val="001F4816"/>
  </w:style>
  <w:style w:type="character" w:customStyle="1" w:styleId="Hyperlink22">
    <w:name w:val="Hyperlink.22"/>
    <w:basedOn w:val="Fuentedeprrafopredeter"/>
    <w:rsid w:val="001F4816"/>
    <w:rPr>
      <w:rFonts w:ascii="Arial" w:eastAsia="Arial" w:hAnsi="Arial" w:cs="Arial"/>
      <w:sz w:val="24"/>
      <w:szCs w:val="24"/>
      <w:u w:val="none"/>
      <w:lang w:val="es-ES_tradnl"/>
    </w:rPr>
  </w:style>
  <w:style w:type="paragraph" w:styleId="Sangra2detindependiente">
    <w:name w:val="Body Text Indent 2"/>
    <w:basedOn w:val="Normal"/>
    <w:link w:val="Sangra2detindependienteCar"/>
    <w:uiPriority w:val="99"/>
    <w:unhideWhenUsed/>
    <w:rsid w:val="001F4816"/>
    <w:pPr>
      <w:spacing w:after="120" w:line="480" w:lineRule="auto"/>
      <w:ind w:left="283"/>
    </w:pPr>
    <w:rPr>
      <w:rFonts w:asciiTheme="minorHAnsi" w:eastAsiaTheme="minorHAnsi" w:hAnsiTheme="minorHAnsi" w:cstheme="minorBidi"/>
      <w:lang w:val="es-VE" w:eastAsia="en-US"/>
    </w:rPr>
  </w:style>
  <w:style w:type="character" w:customStyle="1" w:styleId="Sangra2detindependienteCar">
    <w:name w:val="Sangría 2 de t. independiente Car"/>
    <w:basedOn w:val="Fuentedeprrafopredeter"/>
    <w:link w:val="Sangra2detindependiente"/>
    <w:uiPriority w:val="99"/>
    <w:rsid w:val="001F4816"/>
    <w:rPr>
      <w:rFonts w:asciiTheme="minorHAnsi" w:eastAsiaTheme="minorHAnsi" w:hAnsiTheme="minorHAnsi" w:cstheme="minorBidi"/>
      <w:lang w:val="es-VE" w:eastAsia="en-US"/>
    </w:rPr>
  </w:style>
  <w:style w:type="paragraph" w:customStyle="1" w:styleId="CuerpoC">
    <w:name w:val="Cuerpo C"/>
    <w:rsid w:val="001F481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US"/>
    </w:rPr>
  </w:style>
  <w:style w:type="character" w:customStyle="1" w:styleId="Hyperlink24">
    <w:name w:val="Hyperlink.24"/>
    <w:basedOn w:val="Fuentedeprrafopredeter"/>
    <w:rsid w:val="001F4816"/>
    <w:rPr>
      <w:rFonts w:ascii="Arial" w:eastAsia="Arial" w:hAnsi="Arial" w:cs="Arial"/>
      <w:color w:val="0563C1"/>
      <w:sz w:val="24"/>
      <w:szCs w:val="24"/>
      <w:u w:val="single" w:color="0563C1"/>
      <w:lang w:val="es-ES_tradnl"/>
    </w:rPr>
  </w:style>
  <w:style w:type="character" w:customStyle="1" w:styleId="Hyperlink26">
    <w:name w:val="Hyperlink.26"/>
    <w:basedOn w:val="Fuentedeprrafopredeter"/>
    <w:rsid w:val="001F4816"/>
    <w:rPr>
      <w:rFonts w:ascii="Arial" w:eastAsia="Arial" w:hAnsi="Arial" w:cs="Arial"/>
      <w:color w:val="0070C0"/>
      <w:sz w:val="24"/>
      <w:szCs w:val="24"/>
      <w:u w:val="single" w:color="0070C0"/>
      <w:lang w:val="pt-PT"/>
    </w:rPr>
  </w:style>
  <w:style w:type="character" w:customStyle="1" w:styleId="EnlacedeInternet">
    <w:name w:val="Enlace de Internet"/>
    <w:basedOn w:val="Fuentedeprrafopredeter"/>
    <w:rsid w:val="001F4816"/>
    <w:rPr>
      <w:color w:val="0000FF"/>
      <w:u w:val="single"/>
    </w:rPr>
  </w:style>
  <w:style w:type="character" w:customStyle="1" w:styleId="Hyperlink23">
    <w:name w:val="Hyperlink.23"/>
    <w:basedOn w:val="Fuentedeprrafopredeter"/>
    <w:rsid w:val="001F4816"/>
    <w:rPr>
      <w:rFonts w:ascii="Arial" w:eastAsia="Arial" w:hAnsi="Arial" w:cs="Arial"/>
      <w:color w:val="0563C1"/>
      <w:sz w:val="24"/>
      <w:szCs w:val="24"/>
      <w:u w:val="single" w:color="0563C1"/>
      <w:lang w:val="en-US"/>
    </w:rPr>
  </w:style>
  <w:style w:type="character" w:customStyle="1" w:styleId="Hyperlink25">
    <w:name w:val="Hyperlink.25"/>
    <w:basedOn w:val="Fuentedeprrafopredeter"/>
    <w:rsid w:val="001F4816"/>
    <w:rPr>
      <w:rFonts w:ascii="Arial" w:eastAsia="Arial" w:hAnsi="Arial" w:cs="Arial"/>
      <w:color w:val="0563C1"/>
      <w:sz w:val="24"/>
      <w:szCs w:val="24"/>
      <w:u w:val="single" w:color="0563C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torfuerzaleta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searchgate.net/institution/The-University-of-the-West-Indies-at-Mon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pr6cXBJJKcbo4gWgIUJO3X0/eQ==">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</go:docsCustomData>
</go:gDocsCustomXmlDataStorage>
</file>

<file path=customXml/itemProps1.xml><?xml version="1.0" encoding="utf-8"?>
<ds:datastoreItem xmlns:ds="http://schemas.openxmlformats.org/officeDocument/2006/customXml" ds:itemID="{98EF3B41-4632-4A14-BC94-45354BE044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2950</Words>
  <Characters>16225</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Silva</dc:creator>
  <cp:lastModifiedBy>Ignacio Cano Gestoso</cp:lastModifiedBy>
  <cp:revision>4</cp:revision>
  <dcterms:created xsi:type="dcterms:W3CDTF">2022-01-25T18:47:00Z</dcterms:created>
  <dcterms:modified xsi:type="dcterms:W3CDTF">2022-01-25T21:39:00Z</dcterms:modified>
</cp:coreProperties>
</file>